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rsidR="00AE364C" w:rsidP="00651D15" w:rsidRDefault="00AE364C" w14:paraId="183ACE2A" w14:textId="0DB993BF">
      <w:pPr>
        <w:spacing w:after="0" w:line="240" w:lineRule="auto"/>
        <w:contextualSpacing/>
        <w:jc w:val="center"/>
        <w:rPr>
          <w:b/>
          <w:sz w:val="24"/>
          <w:szCs w:val="24"/>
          <w:u w:val="single"/>
        </w:rPr>
      </w:pPr>
      <w:r>
        <w:rPr>
          <w:b/>
          <w:sz w:val="24"/>
          <w:szCs w:val="24"/>
          <w:u w:val="single"/>
        </w:rPr>
        <w:t>TERMS &amp; CONDITIONS</w:t>
      </w:r>
    </w:p>
    <w:p w:rsidR="00AE364C" w:rsidRDefault="00AE364C" w14:paraId="2303CE5E" w14:textId="77777777">
      <w:pPr>
        <w:spacing w:after="0" w:line="240" w:lineRule="auto"/>
        <w:contextualSpacing/>
        <w:rPr>
          <w:sz w:val="18"/>
          <w:szCs w:val="18"/>
        </w:rPr>
      </w:pPr>
    </w:p>
    <w:p w:rsidR="00AE364C" w:rsidRDefault="00AE364C" w14:paraId="6410ACF6" w14:textId="34F67757">
      <w:pPr>
        <w:spacing w:after="0" w:line="240" w:lineRule="auto"/>
        <w:contextualSpacing/>
        <w:jc w:val="both"/>
        <w:rPr>
          <w:sz w:val="18"/>
          <w:szCs w:val="18"/>
        </w:rPr>
      </w:pPr>
      <w:r>
        <w:rPr>
          <w:sz w:val="18"/>
          <w:szCs w:val="18"/>
        </w:rPr>
        <w:t>Th</w:t>
      </w:r>
      <w:r w:rsidR="009462D7">
        <w:rPr>
          <w:sz w:val="18"/>
          <w:szCs w:val="18"/>
        </w:rPr>
        <w:t>e</w:t>
      </w:r>
      <w:r>
        <w:rPr>
          <w:sz w:val="18"/>
          <w:szCs w:val="18"/>
        </w:rPr>
        <w:t xml:space="preserve"> </w:t>
      </w:r>
      <w:r w:rsidRPr="00011E9F">
        <w:rPr>
          <w:sz w:val="18"/>
          <w:szCs w:val="18"/>
        </w:rPr>
        <w:t>“</w:t>
      </w:r>
      <w:r w:rsidRPr="00011E9F" w:rsidR="00011E9F">
        <w:rPr>
          <w:b/>
          <w:bCs/>
          <w:sz w:val="18"/>
          <w:szCs w:val="18"/>
        </w:rPr>
        <w:t>Sip, Upgrade &amp; Win</w:t>
      </w:r>
      <w:r w:rsidRPr="00011E9F" w:rsidR="00653321">
        <w:rPr>
          <w:sz w:val="18"/>
          <w:szCs w:val="18"/>
        </w:rPr>
        <w:t xml:space="preserve"> </w:t>
      </w:r>
      <w:r w:rsidRPr="00011E9F">
        <w:rPr>
          <w:sz w:val="18"/>
          <w:szCs w:val="18"/>
        </w:rPr>
        <w:t>Campaign”</w:t>
      </w:r>
      <w:r>
        <w:rPr>
          <w:sz w:val="18"/>
          <w:szCs w:val="18"/>
        </w:rPr>
        <w:t xml:space="preserve"> ("Campaign") is organized by </w:t>
      </w:r>
      <w:r w:rsidRPr="00DF6FB7" w:rsidR="00DF6FB7">
        <w:rPr>
          <w:sz w:val="18"/>
          <w:szCs w:val="18"/>
        </w:rPr>
        <w:t>Gimme4fingers Malaysia Sdn Bhd</w:t>
      </w:r>
      <w:r>
        <w:rPr>
          <w:sz w:val="18"/>
          <w:szCs w:val="18"/>
        </w:rPr>
        <w:t xml:space="preserve"> </w:t>
      </w:r>
      <w:r w:rsidRPr="000E56FA" w:rsidR="000E56FA">
        <w:rPr>
          <w:sz w:val="18"/>
          <w:szCs w:val="18"/>
        </w:rPr>
        <w:t xml:space="preserve">[Registration No.: 201401041890 (Company No: 1118049-U)] </w:t>
      </w:r>
      <w:r>
        <w:rPr>
          <w:sz w:val="18"/>
          <w:szCs w:val="18"/>
        </w:rPr>
        <w:t>(“</w:t>
      </w:r>
      <w:r w:rsidR="00DF6FB7">
        <w:rPr>
          <w:sz w:val="18"/>
          <w:szCs w:val="18"/>
        </w:rPr>
        <w:t>4Fingers</w:t>
      </w:r>
      <w:r>
        <w:rPr>
          <w:sz w:val="18"/>
          <w:szCs w:val="18"/>
        </w:rPr>
        <w:t xml:space="preserve">”). </w:t>
      </w:r>
      <w:r w:rsidR="000E56FA">
        <w:rPr>
          <w:sz w:val="18"/>
          <w:szCs w:val="18"/>
        </w:rPr>
        <w:t>4Fingers</w:t>
      </w:r>
      <w:r>
        <w:rPr>
          <w:sz w:val="18"/>
          <w:szCs w:val="18"/>
        </w:rPr>
        <w:t xml:space="preserve"> is also the administrator for the Campaign. By participating in this Campaign, the participant doing so shall be taken to have fully and unconditionally agreed to be bound by the Terms and Conditions stated hereinafter:</w:t>
      </w:r>
    </w:p>
    <w:p w:rsidR="00AE364C" w:rsidRDefault="00AE364C" w14:paraId="6EC837C6" w14:textId="77777777">
      <w:pPr>
        <w:spacing w:after="0" w:line="240" w:lineRule="auto"/>
        <w:contextualSpacing/>
        <w:jc w:val="both"/>
        <w:rPr>
          <w:b/>
          <w:sz w:val="18"/>
          <w:szCs w:val="18"/>
        </w:rPr>
      </w:pPr>
    </w:p>
    <w:p w:rsidR="00AE364C" w:rsidRDefault="00AE364C" w14:paraId="1210A20A" w14:textId="77777777">
      <w:pPr>
        <w:spacing w:after="0" w:line="240" w:lineRule="auto"/>
        <w:contextualSpacing/>
        <w:jc w:val="both"/>
        <w:rPr>
          <w:b/>
          <w:sz w:val="18"/>
          <w:szCs w:val="18"/>
        </w:rPr>
      </w:pPr>
      <w:r>
        <w:rPr>
          <w:b/>
          <w:sz w:val="18"/>
          <w:szCs w:val="18"/>
        </w:rPr>
        <w:t>Eligibility</w:t>
      </w:r>
    </w:p>
    <w:p w:rsidRPr="003853FE" w:rsidR="00AE364C" w:rsidRDefault="00AE364C" w14:paraId="23251DE5" w14:textId="0179367F">
      <w:pPr>
        <w:pStyle w:val="ListParagraph"/>
        <w:numPr>
          <w:ilvl w:val="0"/>
          <w:numId w:val="1"/>
        </w:numPr>
        <w:spacing w:after="0" w:line="240" w:lineRule="auto"/>
        <w:jc w:val="both"/>
        <w:rPr>
          <w:sz w:val="18"/>
          <w:szCs w:val="18"/>
        </w:rPr>
      </w:pPr>
      <w:r w:rsidRPr="003853FE">
        <w:rPr>
          <w:sz w:val="18"/>
          <w:szCs w:val="18"/>
        </w:rPr>
        <w:t xml:space="preserve">The Campaign is open to all </w:t>
      </w:r>
      <w:r w:rsidRPr="003853FE" w:rsidR="006A7CA0">
        <w:rPr>
          <w:sz w:val="18"/>
          <w:szCs w:val="18"/>
        </w:rPr>
        <w:t xml:space="preserve">customers who make purchases from </w:t>
      </w:r>
      <w:r w:rsidR="00772DF2">
        <w:rPr>
          <w:sz w:val="18"/>
          <w:szCs w:val="18"/>
        </w:rPr>
        <w:t>participating</w:t>
      </w:r>
      <w:r w:rsidRPr="003853FE" w:rsidR="006A7CA0">
        <w:rPr>
          <w:sz w:val="18"/>
          <w:szCs w:val="18"/>
        </w:rPr>
        <w:t xml:space="preserve"> 4Fingers outlets</w:t>
      </w:r>
      <w:r w:rsidRPr="003853FE">
        <w:rPr>
          <w:sz w:val="18"/>
          <w:szCs w:val="18"/>
        </w:rPr>
        <w:t xml:space="preserve"> </w:t>
      </w:r>
      <w:r w:rsidRPr="003853FE" w:rsidR="006A7CA0">
        <w:rPr>
          <w:sz w:val="18"/>
          <w:szCs w:val="18"/>
        </w:rPr>
        <w:t xml:space="preserve">for dine-in or takeaway </w:t>
      </w:r>
      <w:r w:rsidRPr="003853FE" w:rsidR="00D531B2">
        <w:rPr>
          <w:sz w:val="18"/>
          <w:szCs w:val="18"/>
        </w:rPr>
        <w:t>only.</w:t>
      </w:r>
      <w:r w:rsidR="00101011">
        <w:rPr>
          <w:sz w:val="18"/>
          <w:szCs w:val="18"/>
        </w:rPr>
        <w:t xml:space="preserve"> </w:t>
      </w:r>
      <w:r w:rsidRPr="00AC71E9" w:rsidR="00101011">
        <w:rPr>
          <w:b/>
          <w:bCs/>
          <w:sz w:val="18"/>
          <w:szCs w:val="18"/>
        </w:rPr>
        <w:t xml:space="preserve">Purchases made through </w:t>
      </w:r>
      <w:proofErr w:type="spellStart"/>
      <w:r w:rsidRPr="00AC71E9" w:rsidR="00101011">
        <w:rPr>
          <w:b/>
          <w:bCs/>
          <w:sz w:val="18"/>
          <w:szCs w:val="18"/>
        </w:rPr>
        <w:t>GrabFood</w:t>
      </w:r>
      <w:proofErr w:type="spellEnd"/>
      <w:r w:rsidRPr="00AC71E9" w:rsidR="00101011">
        <w:rPr>
          <w:b/>
          <w:bCs/>
          <w:sz w:val="18"/>
          <w:szCs w:val="18"/>
        </w:rPr>
        <w:t xml:space="preserve">, </w:t>
      </w:r>
      <w:proofErr w:type="spellStart"/>
      <w:r w:rsidRPr="00AC71E9" w:rsidR="00101011">
        <w:rPr>
          <w:b/>
          <w:bCs/>
          <w:sz w:val="18"/>
          <w:szCs w:val="18"/>
        </w:rPr>
        <w:t>FoodPanda</w:t>
      </w:r>
      <w:proofErr w:type="spellEnd"/>
      <w:r w:rsidRPr="00AC71E9" w:rsidR="00101011">
        <w:rPr>
          <w:b/>
          <w:bCs/>
          <w:sz w:val="18"/>
          <w:szCs w:val="18"/>
        </w:rPr>
        <w:t xml:space="preserve">, and </w:t>
      </w:r>
      <w:proofErr w:type="spellStart"/>
      <w:r w:rsidRPr="00AC71E9" w:rsidR="00101011">
        <w:rPr>
          <w:b/>
          <w:bCs/>
          <w:sz w:val="18"/>
          <w:szCs w:val="18"/>
        </w:rPr>
        <w:t>ShopeeFood</w:t>
      </w:r>
      <w:proofErr w:type="spellEnd"/>
      <w:r w:rsidRPr="00AC71E9" w:rsidR="00101011">
        <w:rPr>
          <w:b/>
          <w:bCs/>
          <w:sz w:val="18"/>
          <w:szCs w:val="18"/>
        </w:rPr>
        <w:t xml:space="preserve"> are NOT eligible for participation</w:t>
      </w:r>
      <w:r w:rsidRPr="00101011" w:rsidR="00101011">
        <w:rPr>
          <w:sz w:val="18"/>
          <w:szCs w:val="18"/>
        </w:rPr>
        <w:t xml:space="preserve">. </w:t>
      </w:r>
      <w:r w:rsidRPr="003853FE" w:rsidR="00633C40">
        <w:rPr>
          <w:sz w:val="18"/>
          <w:szCs w:val="18"/>
        </w:rPr>
        <w:t xml:space="preserve"> </w:t>
      </w:r>
      <w:r w:rsidRPr="003853FE" w:rsidR="00B441B2">
        <w:rPr>
          <w:sz w:val="18"/>
          <w:szCs w:val="18"/>
        </w:rPr>
        <w:t>E</w:t>
      </w:r>
      <w:r w:rsidRPr="003853FE">
        <w:rPr>
          <w:sz w:val="18"/>
          <w:szCs w:val="18"/>
        </w:rPr>
        <w:t xml:space="preserve">mployees of </w:t>
      </w:r>
      <w:r w:rsidRPr="003853FE" w:rsidR="006A7CA0">
        <w:rPr>
          <w:sz w:val="18"/>
          <w:szCs w:val="18"/>
        </w:rPr>
        <w:t>4Fingers</w:t>
      </w:r>
      <w:r w:rsidRPr="003853FE">
        <w:rPr>
          <w:sz w:val="18"/>
          <w:szCs w:val="18"/>
        </w:rPr>
        <w:t xml:space="preserve"> and their immediate family members limited to parents, spouse, children and siblings, </w:t>
      </w:r>
      <w:r w:rsidRPr="003853FE" w:rsidR="006A7CA0">
        <w:rPr>
          <w:sz w:val="18"/>
          <w:szCs w:val="18"/>
        </w:rPr>
        <w:t>4Fingers</w:t>
      </w:r>
      <w:r w:rsidRPr="003853FE">
        <w:rPr>
          <w:sz w:val="18"/>
          <w:szCs w:val="18"/>
        </w:rPr>
        <w:t>'</w:t>
      </w:r>
      <w:r w:rsidRPr="003853FE" w:rsidR="003B322C">
        <w:rPr>
          <w:sz w:val="18"/>
          <w:szCs w:val="18"/>
        </w:rPr>
        <w:t xml:space="preserve"> </w:t>
      </w:r>
      <w:r w:rsidRPr="003853FE">
        <w:rPr>
          <w:sz w:val="18"/>
          <w:szCs w:val="18"/>
        </w:rPr>
        <w:t>agencie</w:t>
      </w:r>
      <w:r w:rsidRPr="003853FE" w:rsidR="000D6B2F">
        <w:rPr>
          <w:sz w:val="18"/>
          <w:szCs w:val="18"/>
        </w:rPr>
        <w:t>s</w:t>
      </w:r>
      <w:r w:rsidRPr="003853FE" w:rsidR="003B322C">
        <w:rPr>
          <w:sz w:val="18"/>
          <w:szCs w:val="18"/>
        </w:rPr>
        <w:t xml:space="preserve"> who are involved in developing the Campaign</w:t>
      </w:r>
      <w:r w:rsidRPr="003853FE">
        <w:rPr>
          <w:sz w:val="18"/>
          <w:szCs w:val="18"/>
        </w:rPr>
        <w:t>, and their immediate family members</w:t>
      </w:r>
      <w:r w:rsidRPr="003853FE" w:rsidR="00B441B2">
        <w:rPr>
          <w:sz w:val="18"/>
          <w:szCs w:val="18"/>
        </w:rPr>
        <w:t xml:space="preserve"> are NOT eligible.</w:t>
      </w:r>
    </w:p>
    <w:p w:rsidR="00AE364C" w:rsidRDefault="00AE364C" w14:paraId="61F89FDF" w14:textId="74EA3777">
      <w:pPr>
        <w:pStyle w:val="ListParagraph"/>
        <w:numPr>
          <w:ilvl w:val="0"/>
          <w:numId w:val="1"/>
        </w:numPr>
        <w:spacing w:after="0" w:line="240" w:lineRule="auto"/>
        <w:jc w:val="both"/>
        <w:rPr>
          <w:sz w:val="18"/>
          <w:szCs w:val="18"/>
        </w:rPr>
      </w:pPr>
      <w:r>
        <w:rPr>
          <w:sz w:val="18"/>
          <w:szCs w:val="18"/>
        </w:rPr>
        <w:t xml:space="preserve">The Participant must be citizens of Malaysia with a valid National Registration Identification Card (“NRIC”) number (12-digit) at the time of participation of the Campaign. </w:t>
      </w:r>
      <w:r w:rsidR="00086972">
        <w:rPr>
          <w:sz w:val="18"/>
          <w:szCs w:val="18"/>
        </w:rPr>
        <w:t>4Fingers</w:t>
      </w:r>
      <w:r>
        <w:rPr>
          <w:sz w:val="18"/>
          <w:szCs w:val="18"/>
        </w:rPr>
        <w:t xml:space="preserve"> reserves the absolute right to vary or amend the aforesaid eligibility criteria of a participant for the Campaign if it deems necessary.</w:t>
      </w:r>
    </w:p>
    <w:p w:rsidRPr="00D20932" w:rsidR="00AF36B8" w:rsidP="00D20932" w:rsidRDefault="00D20932" w14:paraId="0D09AAE7" w14:textId="5D704936">
      <w:pPr>
        <w:pStyle w:val="ListParagraph"/>
        <w:numPr>
          <w:ilvl w:val="0"/>
          <w:numId w:val="1"/>
        </w:numPr>
        <w:spacing w:after="0" w:line="240" w:lineRule="auto"/>
        <w:jc w:val="both"/>
        <w:rPr>
          <w:sz w:val="18"/>
          <w:szCs w:val="18"/>
        </w:rPr>
      </w:pPr>
      <w:r w:rsidRPr="00D20932">
        <w:rPr>
          <w:sz w:val="18"/>
          <w:szCs w:val="18"/>
        </w:rPr>
        <w:t xml:space="preserve">Purchases (receipts) of any combos with upgraded drinks to </w:t>
      </w:r>
      <w:proofErr w:type="spellStart"/>
      <w:r w:rsidRPr="00D20932">
        <w:rPr>
          <w:sz w:val="18"/>
          <w:szCs w:val="18"/>
        </w:rPr>
        <w:t>Sjora</w:t>
      </w:r>
      <w:proofErr w:type="spellEnd"/>
      <w:r w:rsidRPr="00D20932">
        <w:rPr>
          <w:sz w:val="18"/>
          <w:szCs w:val="18"/>
        </w:rPr>
        <w:t xml:space="preserve"> or Milo must be made within </w:t>
      </w:r>
      <w:r w:rsidRPr="00D20932" w:rsidR="00980007">
        <w:rPr>
          <w:sz w:val="18"/>
          <w:szCs w:val="18"/>
        </w:rPr>
        <w:t xml:space="preserve">the </w:t>
      </w:r>
      <w:r w:rsidRPr="00D20932" w:rsidR="00D71343">
        <w:rPr>
          <w:sz w:val="18"/>
          <w:szCs w:val="18"/>
        </w:rPr>
        <w:t>C</w:t>
      </w:r>
      <w:r w:rsidRPr="00D20932" w:rsidR="00980007">
        <w:rPr>
          <w:sz w:val="18"/>
          <w:szCs w:val="18"/>
        </w:rPr>
        <w:t xml:space="preserve">ampaign </w:t>
      </w:r>
      <w:r w:rsidRPr="00D20932" w:rsidR="0027613E">
        <w:rPr>
          <w:sz w:val="18"/>
          <w:szCs w:val="18"/>
        </w:rPr>
        <w:t>P</w:t>
      </w:r>
      <w:r w:rsidRPr="00D20932" w:rsidR="00980007">
        <w:rPr>
          <w:sz w:val="18"/>
          <w:szCs w:val="18"/>
        </w:rPr>
        <w:t xml:space="preserve">eriod to be eligible to </w:t>
      </w:r>
      <w:r w:rsidRPr="00D20932" w:rsidR="00D71343">
        <w:rPr>
          <w:sz w:val="18"/>
          <w:szCs w:val="18"/>
        </w:rPr>
        <w:t>participate in this Campaign.</w:t>
      </w:r>
    </w:p>
    <w:p w:rsidR="00AE364C" w:rsidRDefault="00AE364C" w14:paraId="1A1A2B5F" w14:textId="77777777">
      <w:pPr>
        <w:spacing w:after="0" w:line="240" w:lineRule="auto"/>
        <w:contextualSpacing/>
        <w:jc w:val="both"/>
        <w:rPr>
          <w:b/>
          <w:sz w:val="18"/>
          <w:szCs w:val="18"/>
        </w:rPr>
      </w:pPr>
    </w:p>
    <w:p w:rsidR="00AE364C" w:rsidRDefault="00AE364C" w14:paraId="78FE8A90" w14:textId="77777777">
      <w:pPr>
        <w:spacing w:after="0" w:line="240" w:lineRule="auto"/>
        <w:contextualSpacing/>
        <w:jc w:val="both"/>
        <w:rPr>
          <w:b/>
          <w:sz w:val="18"/>
          <w:szCs w:val="18"/>
        </w:rPr>
      </w:pPr>
      <w:r>
        <w:rPr>
          <w:b/>
          <w:sz w:val="18"/>
          <w:szCs w:val="18"/>
        </w:rPr>
        <w:t>Timeline</w:t>
      </w:r>
    </w:p>
    <w:p w:rsidR="00AE364C" w:rsidRDefault="00AE364C" w14:paraId="5816B936" w14:textId="65C3FA56">
      <w:pPr>
        <w:pStyle w:val="ListParagraph"/>
        <w:numPr>
          <w:ilvl w:val="0"/>
          <w:numId w:val="2"/>
        </w:numPr>
        <w:spacing w:after="0" w:line="240" w:lineRule="auto"/>
        <w:jc w:val="both"/>
        <w:rPr>
          <w:sz w:val="18"/>
          <w:szCs w:val="18"/>
        </w:rPr>
      </w:pPr>
      <w:r>
        <w:rPr>
          <w:sz w:val="18"/>
          <w:szCs w:val="18"/>
        </w:rPr>
        <w:t xml:space="preserve">The Campaign will commence on </w:t>
      </w:r>
      <w:r w:rsidR="009E6E5A">
        <w:rPr>
          <w:sz w:val="18"/>
          <w:szCs w:val="18"/>
        </w:rPr>
        <w:t>15</w:t>
      </w:r>
      <w:r w:rsidRPr="000806FD" w:rsidR="000806FD">
        <w:rPr>
          <w:sz w:val="18"/>
          <w:szCs w:val="18"/>
          <w:vertAlign w:val="superscript"/>
        </w:rPr>
        <w:t>th</w:t>
      </w:r>
      <w:r w:rsidR="000806FD">
        <w:rPr>
          <w:sz w:val="18"/>
          <w:szCs w:val="18"/>
        </w:rPr>
        <w:t xml:space="preserve"> J</w:t>
      </w:r>
      <w:r w:rsidR="009E6E5A">
        <w:rPr>
          <w:sz w:val="18"/>
          <w:szCs w:val="18"/>
        </w:rPr>
        <w:t>an</w:t>
      </w:r>
      <w:r w:rsidR="000806FD">
        <w:rPr>
          <w:sz w:val="18"/>
          <w:szCs w:val="18"/>
        </w:rPr>
        <w:t xml:space="preserve"> 202</w:t>
      </w:r>
      <w:r w:rsidR="009E6E5A">
        <w:rPr>
          <w:sz w:val="18"/>
          <w:szCs w:val="18"/>
        </w:rPr>
        <w:t>5</w:t>
      </w:r>
      <w:r w:rsidR="00A729AB">
        <w:rPr>
          <w:sz w:val="18"/>
          <w:szCs w:val="18"/>
        </w:rPr>
        <w:t xml:space="preserve"> at 00:01 </w:t>
      </w:r>
      <w:r w:rsidRPr="00A729AB">
        <w:rPr>
          <w:sz w:val="18"/>
          <w:szCs w:val="18"/>
        </w:rPr>
        <w:t>a</w:t>
      </w:r>
      <w:r w:rsidR="00A729AB">
        <w:rPr>
          <w:sz w:val="18"/>
          <w:szCs w:val="18"/>
        </w:rPr>
        <w:t>.</w:t>
      </w:r>
      <w:r w:rsidRPr="00A729AB">
        <w:rPr>
          <w:sz w:val="18"/>
          <w:szCs w:val="18"/>
        </w:rPr>
        <w:t>m</w:t>
      </w:r>
      <w:r w:rsidR="00A729AB">
        <w:rPr>
          <w:sz w:val="18"/>
          <w:szCs w:val="18"/>
        </w:rPr>
        <w:t>.</w:t>
      </w:r>
      <w:r w:rsidRPr="00A729AB">
        <w:rPr>
          <w:sz w:val="18"/>
          <w:szCs w:val="18"/>
        </w:rPr>
        <w:t xml:space="preserve"> and</w:t>
      </w:r>
      <w:r w:rsidRPr="004A57DD">
        <w:rPr>
          <w:color w:val="FF0000"/>
          <w:sz w:val="18"/>
          <w:szCs w:val="18"/>
        </w:rPr>
        <w:t xml:space="preserve"> </w:t>
      </w:r>
      <w:r w:rsidRPr="00A729AB">
        <w:rPr>
          <w:sz w:val="18"/>
          <w:szCs w:val="18"/>
        </w:rPr>
        <w:t>end on</w:t>
      </w:r>
      <w:r w:rsidR="00A729AB">
        <w:rPr>
          <w:color w:val="FF0000"/>
          <w:sz w:val="18"/>
          <w:szCs w:val="18"/>
        </w:rPr>
        <w:t xml:space="preserve"> </w:t>
      </w:r>
      <w:r w:rsidR="009E6E5A">
        <w:rPr>
          <w:sz w:val="18"/>
          <w:szCs w:val="18"/>
        </w:rPr>
        <w:t>25</w:t>
      </w:r>
      <w:r w:rsidRPr="0027613E" w:rsidR="0027613E">
        <w:rPr>
          <w:sz w:val="18"/>
          <w:szCs w:val="18"/>
          <w:vertAlign w:val="superscript"/>
        </w:rPr>
        <w:t>th</w:t>
      </w:r>
      <w:r w:rsidRPr="0027613E" w:rsidR="0027613E">
        <w:rPr>
          <w:sz w:val="18"/>
          <w:szCs w:val="18"/>
        </w:rPr>
        <w:t xml:space="preserve"> </w:t>
      </w:r>
      <w:r w:rsidR="009E6E5A">
        <w:rPr>
          <w:sz w:val="18"/>
          <w:szCs w:val="18"/>
        </w:rPr>
        <w:t>Feb</w:t>
      </w:r>
      <w:r w:rsidRPr="0027613E" w:rsidR="0027613E">
        <w:rPr>
          <w:sz w:val="18"/>
          <w:szCs w:val="18"/>
        </w:rPr>
        <w:t xml:space="preserve"> 202</w:t>
      </w:r>
      <w:r w:rsidR="009E6E5A">
        <w:rPr>
          <w:sz w:val="18"/>
          <w:szCs w:val="18"/>
        </w:rPr>
        <w:t>5</w:t>
      </w:r>
      <w:r w:rsidRPr="0027613E" w:rsidR="00A729AB">
        <w:rPr>
          <w:sz w:val="18"/>
          <w:szCs w:val="18"/>
        </w:rPr>
        <w:t xml:space="preserve"> at 23:59 p.</w:t>
      </w:r>
      <w:r w:rsidRPr="0027613E">
        <w:rPr>
          <w:sz w:val="18"/>
          <w:szCs w:val="18"/>
        </w:rPr>
        <w:t>m</w:t>
      </w:r>
      <w:r w:rsidRPr="0027613E" w:rsidR="00A729AB">
        <w:rPr>
          <w:sz w:val="18"/>
          <w:szCs w:val="18"/>
        </w:rPr>
        <w:t>.</w:t>
      </w:r>
      <w:r>
        <w:rPr>
          <w:sz w:val="18"/>
          <w:szCs w:val="18"/>
        </w:rPr>
        <w:t xml:space="preserve"> ("Campaign Period"). </w:t>
      </w:r>
      <w:r w:rsidR="0027613E">
        <w:rPr>
          <w:sz w:val="18"/>
          <w:szCs w:val="18"/>
        </w:rPr>
        <w:t>4Fingers</w:t>
      </w:r>
      <w:r>
        <w:rPr>
          <w:sz w:val="18"/>
          <w:szCs w:val="18"/>
        </w:rPr>
        <w:t xml:space="preserve"> reserves the absolute right to vary or amend the duration of the Campaign Period if it </w:t>
      </w:r>
      <w:proofErr w:type="gramStart"/>
      <w:r>
        <w:rPr>
          <w:sz w:val="18"/>
          <w:szCs w:val="18"/>
        </w:rPr>
        <w:t>deems</w:t>
      </w:r>
      <w:proofErr w:type="gramEnd"/>
      <w:r>
        <w:rPr>
          <w:sz w:val="18"/>
          <w:szCs w:val="18"/>
        </w:rPr>
        <w:t xml:space="preserve"> necessary. All </w:t>
      </w:r>
      <w:r w:rsidR="00EB1311">
        <w:rPr>
          <w:sz w:val="18"/>
          <w:szCs w:val="18"/>
        </w:rPr>
        <w:t>submissions</w:t>
      </w:r>
      <w:r>
        <w:rPr>
          <w:sz w:val="18"/>
          <w:szCs w:val="18"/>
        </w:rPr>
        <w:t xml:space="preserve"> received prior to or </w:t>
      </w:r>
      <w:proofErr w:type="gramStart"/>
      <w:r>
        <w:rPr>
          <w:sz w:val="18"/>
          <w:szCs w:val="18"/>
        </w:rPr>
        <w:t>subsequent to</w:t>
      </w:r>
      <w:proofErr w:type="gramEnd"/>
      <w:r>
        <w:rPr>
          <w:sz w:val="18"/>
          <w:szCs w:val="18"/>
        </w:rPr>
        <w:t xml:space="preserve"> the Campaign Period will not be entertained.</w:t>
      </w:r>
    </w:p>
    <w:p w:rsidR="00AE364C" w:rsidRDefault="00AE364C" w14:paraId="7ACC330A" w14:textId="77777777">
      <w:pPr>
        <w:spacing w:after="0" w:line="240" w:lineRule="auto"/>
        <w:contextualSpacing/>
        <w:jc w:val="both"/>
        <w:rPr>
          <w:sz w:val="18"/>
          <w:szCs w:val="18"/>
        </w:rPr>
      </w:pPr>
    </w:p>
    <w:p w:rsidRPr="00D20932" w:rsidR="00AE364C" w:rsidRDefault="00AE364C" w14:paraId="06CF1274" w14:textId="77777777">
      <w:pPr>
        <w:spacing w:after="0" w:line="240" w:lineRule="auto"/>
        <w:contextualSpacing/>
        <w:jc w:val="both"/>
        <w:rPr>
          <w:b/>
          <w:sz w:val="18"/>
          <w:szCs w:val="18"/>
        </w:rPr>
      </w:pPr>
      <w:bookmarkStart w:name="_Hlk183598870" w:id="0"/>
      <w:r w:rsidRPr="00D20932">
        <w:rPr>
          <w:b/>
          <w:sz w:val="18"/>
          <w:szCs w:val="18"/>
        </w:rPr>
        <w:t>Submission of Entries</w:t>
      </w:r>
    </w:p>
    <w:p w:rsidRPr="00D20932" w:rsidR="00253E42" w:rsidP="00253E42" w:rsidRDefault="00253E42" w14:paraId="22F07B75" w14:textId="574BED7B">
      <w:pPr>
        <w:pStyle w:val="ListParagraph"/>
        <w:numPr>
          <w:ilvl w:val="0"/>
          <w:numId w:val="3"/>
        </w:numPr>
        <w:spacing w:after="0" w:line="240" w:lineRule="auto"/>
        <w:jc w:val="both"/>
        <w:rPr>
          <w:sz w:val="18"/>
          <w:szCs w:val="18"/>
        </w:rPr>
      </w:pPr>
      <w:r w:rsidRPr="00D20932">
        <w:rPr>
          <w:sz w:val="18"/>
          <w:szCs w:val="18"/>
        </w:rPr>
        <w:t xml:space="preserve">Visit </w:t>
      </w:r>
      <w:r w:rsidR="00772DF2">
        <w:rPr>
          <w:sz w:val="18"/>
          <w:szCs w:val="18"/>
        </w:rPr>
        <w:t>participating</w:t>
      </w:r>
      <w:r w:rsidRPr="00D20932">
        <w:rPr>
          <w:sz w:val="18"/>
          <w:szCs w:val="18"/>
        </w:rPr>
        <w:t xml:space="preserve"> 4Fingers </w:t>
      </w:r>
      <w:bookmarkEnd w:id="0"/>
      <w:r w:rsidRPr="00D20932">
        <w:rPr>
          <w:sz w:val="18"/>
          <w:szCs w:val="18"/>
        </w:rPr>
        <w:t>outlets</w:t>
      </w:r>
      <w:r w:rsidRPr="00D20932" w:rsidR="00A10F06">
        <w:rPr>
          <w:sz w:val="18"/>
          <w:szCs w:val="18"/>
        </w:rPr>
        <w:t xml:space="preserve"> </w:t>
      </w:r>
      <w:r w:rsidRPr="00D20932">
        <w:rPr>
          <w:sz w:val="18"/>
          <w:szCs w:val="18"/>
        </w:rPr>
        <w:t xml:space="preserve">and purchase any </w:t>
      </w:r>
      <w:r w:rsidRPr="00D20932" w:rsidR="00D20932">
        <w:rPr>
          <w:sz w:val="18"/>
          <w:szCs w:val="18"/>
        </w:rPr>
        <w:t>combo</w:t>
      </w:r>
      <w:r w:rsidRPr="00D20932" w:rsidR="00C24ED5">
        <w:rPr>
          <w:sz w:val="18"/>
          <w:szCs w:val="18"/>
        </w:rPr>
        <w:t xml:space="preserve"> </w:t>
      </w:r>
      <w:r w:rsidRPr="00D20932" w:rsidR="00D20932">
        <w:rPr>
          <w:sz w:val="18"/>
          <w:szCs w:val="18"/>
        </w:rPr>
        <w:t xml:space="preserve">with upgraded drinks to </w:t>
      </w:r>
      <w:proofErr w:type="spellStart"/>
      <w:r w:rsidRPr="00D20932" w:rsidR="00D20932">
        <w:rPr>
          <w:sz w:val="18"/>
          <w:szCs w:val="18"/>
        </w:rPr>
        <w:t>Sjora</w:t>
      </w:r>
      <w:proofErr w:type="spellEnd"/>
      <w:r w:rsidRPr="00D20932" w:rsidR="00D20932">
        <w:rPr>
          <w:sz w:val="18"/>
          <w:szCs w:val="18"/>
        </w:rPr>
        <w:t xml:space="preserve"> or Milo in a sing</w:t>
      </w:r>
      <w:r w:rsidR="00444A9F">
        <w:rPr>
          <w:sz w:val="18"/>
          <w:szCs w:val="18"/>
        </w:rPr>
        <w:t>l</w:t>
      </w:r>
      <w:r w:rsidRPr="00D20932" w:rsidR="00D20932">
        <w:rPr>
          <w:sz w:val="18"/>
          <w:szCs w:val="18"/>
        </w:rPr>
        <w:t>e receipt</w:t>
      </w:r>
      <w:r w:rsidRPr="00D20932">
        <w:rPr>
          <w:sz w:val="18"/>
          <w:szCs w:val="18"/>
        </w:rPr>
        <w:t xml:space="preserve"> for dine-in or takeaway </w:t>
      </w:r>
      <w:r w:rsidRPr="00D20932" w:rsidR="00A936E1">
        <w:rPr>
          <w:sz w:val="18"/>
          <w:szCs w:val="18"/>
        </w:rPr>
        <w:t xml:space="preserve">only </w:t>
      </w:r>
      <w:r w:rsidRPr="00D20932">
        <w:rPr>
          <w:sz w:val="18"/>
          <w:szCs w:val="18"/>
        </w:rPr>
        <w:t>during Campaign Period.</w:t>
      </w:r>
      <w:r w:rsidRPr="00D20932" w:rsidR="00A936E1">
        <w:rPr>
          <w:sz w:val="18"/>
          <w:szCs w:val="18"/>
        </w:rPr>
        <w:t xml:space="preserve"> Purchases made in </w:t>
      </w:r>
      <w:proofErr w:type="spellStart"/>
      <w:r w:rsidRPr="00D20932" w:rsidR="00A936E1">
        <w:rPr>
          <w:sz w:val="18"/>
          <w:szCs w:val="18"/>
        </w:rPr>
        <w:t>GrabFood</w:t>
      </w:r>
      <w:proofErr w:type="spellEnd"/>
      <w:r w:rsidRPr="00D20932" w:rsidR="00A936E1">
        <w:rPr>
          <w:sz w:val="18"/>
          <w:szCs w:val="18"/>
        </w:rPr>
        <w:t xml:space="preserve">, </w:t>
      </w:r>
      <w:proofErr w:type="spellStart"/>
      <w:r w:rsidRPr="00D20932" w:rsidR="00A936E1">
        <w:rPr>
          <w:sz w:val="18"/>
          <w:szCs w:val="18"/>
        </w:rPr>
        <w:t>FoodPanda</w:t>
      </w:r>
      <w:proofErr w:type="spellEnd"/>
      <w:r w:rsidRPr="00D20932" w:rsidR="00A936E1">
        <w:rPr>
          <w:sz w:val="18"/>
          <w:szCs w:val="18"/>
        </w:rPr>
        <w:t xml:space="preserve"> and </w:t>
      </w:r>
      <w:proofErr w:type="spellStart"/>
      <w:r w:rsidRPr="00D20932" w:rsidR="00A936E1">
        <w:rPr>
          <w:sz w:val="18"/>
          <w:szCs w:val="18"/>
        </w:rPr>
        <w:t>ShopeeFood</w:t>
      </w:r>
      <w:proofErr w:type="spellEnd"/>
      <w:r w:rsidRPr="00D20932" w:rsidR="00A936E1">
        <w:rPr>
          <w:sz w:val="18"/>
          <w:szCs w:val="18"/>
        </w:rPr>
        <w:t xml:space="preserve"> are </w:t>
      </w:r>
      <w:r w:rsidRPr="00D20932" w:rsidR="00004CE7">
        <w:rPr>
          <w:sz w:val="18"/>
          <w:szCs w:val="18"/>
        </w:rPr>
        <w:t>NOT</w:t>
      </w:r>
      <w:r w:rsidRPr="00D20932" w:rsidR="00A936E1">
        <w:rPr>
          <w:sz w:val="18"/>
          <w:szCs w:val="18"/>
        </w:rPr>
        <w:t xml:space="preserve"> eligible.</w:t>
      </w:r>
    </w:p>
    <w:p w:rsidRPr="00D20932" w:rsidR="00AE364C" w:rsidRDefault="00253E42" w14:paraId="51039D85" w14:textId="303A959E">
      <w:pPr>
        <w:pStyle w:val="ListParagraph"/>
        <w:numPr>
          <w:ilvl w:val="0"/>
          <w:numId w:val="3"/>
        </w:numPr>
        <w:spacing w:after="0" w:line="240" w:lineRule="auto"/>
        <w:jc w:val="both"/>
        <w:rPr>
          <w:sz w:val="18"/>
          <w:szCs w:val="18"/>
        </w:rPr>
      </w:pPr>
      <w:r w:rsidRPr="00D20932">
        <w:rPr>
          <w:sz w:val="18"/>
          <w:szCs w:val="18"/>
        </w:rPr>
        <w:t xml:space="preserve">Submit your entry at </w:t>
      </w:r>
      <w:hyperlink w:history="1" r:id="rId9">
        <w:r w:rsidRPr="00D20932" w:rsidR="00D20932">
          <w:rPr>
            <w:rStyle w:val="Hyperlink"/>
            <w:sz w:val="18"/>
            <w:szCs w:val="18"/>
          </w:rPr>
          <w:t>https://www.4fingers.com.my/sipupgradeandwin</w:t>
        </w:r>
      </w:hyperlink>
      <w:r w:rsidRPr="00D20932" w:rsidR="00D20932">
        <w:rPr>
          <w:sz w:val="18"/>
          <w:szCs w:val="18"/>
        </w:rPr>
        <w:t xml:space="preserve"> </w:t>
      </w:r>
      <w:r w:rsidRPr="00D20932">
        <w:rPr>
          <w:sz w:val="18"/>
          <w:szCs w:val="18"/>
        </w:rPr>
        <w:t xml:space="preserve">with the photo of your original receipt. </w:t>
      </w:r>
      <w:r w:rsidRPr="00D20932" w:rsidR="005A6B75">
        <w:rPr>
          <w:sz w:val="18"/>
          <w:szCs w:val="18"/>
        </w:rPr>
        <w:t>Participants</w:t>
      </w:r>
      <w:r w:rsidRPr="00D20932" w:rsidR="00AE364C">
        <w:rPr>
          <w:sz w:val="18"/>
          <w:szCs w:val="18"/>
        </w:rPr>
        <w:t xml:space="preserve"> can submit multiple </w:t>
      </w:r>
      <w:r w:rsidRPr="00D20932" w:rsidR="007A7E80">
        <w:rPr>
          <w:sz w:val="18"/>
          <w:szCs w:val="18"/>
        </w:rPr>
        <w:t>entries</w:t>
      </w:r>
      <w:r w:rsidRPr="00D20932" w:rsidR="00AE364C">
        <w:rPr>
          <w:sz w:val="18"/>
          <w:szCs w:val="18"/>
        </w:rPr>
        <w:t xml:space="preserve">. </w:t>
      </w:r>
    </w:p>
    <w:p w:rsidRPr="00D20932" w:rsidR="00AE364C" w:rsidRDefault="00AE364C" w14:paraId="12BEC5B2" w14:textId="56D806E1">
      <w:pPr>
        <w:pStyle w:val="ListParagraph"/>
        <w:numPr>
          <w:ilvl w:val="0"/>
          <w:numId w:val="3"/>
        </w:numPr>
        <w:spacing w:after="0" w:line="240" w:lineRule="auto"/>
        <w:jc w:val="both"/>
        <w:rPr>
          <w:sz w:val="18"/>
          <w:szCs w:val="18"/>
        </w:rPr>
      </w:pPr>
      <w:r w:rsidRPr="00D20932">
        <w:rPr>
          <w:sz w:val="18"/>
          <w:szCs w:val="18"/>
        </w:rPr>
        <w:t>Incorrect</w:t>
      </w:r>
      <w:r w:rsidR="00101011">
        <w:rPr>
          <w:sz w:val="18"/>
          <w:szCs w:val="18"/>
        </w:rPr>
        <w:t>, illegible, inaccurate</w:t>
      </w:r>
      <w:r w:rsidRPr="00D20932">
        <w:rPr>
          <w:sz w:val="18"/>
          <w:szCs w:val="18"/>
        </w:rPr>
        <w:t xml:space="preserve"> or incomplete entries will be disqualified.</w:t>
      </w:r>
    </w:p>
    <w:p w:rsidRPr="00D20932" w:rsidR="00AE364C" w:rsidRDefault="00AE364C" w14:paraId="3BB2F0FE" w14:textId="77777777">
      <w:pPr>
        <w:pStyle w:val="ListParagraph"/>
        <w:numPr>
          <w:ilvl w:val="0"/>
          <w:numId w:val="3"/>
        </w:numPr>
        <w:spacing w:after="0" w:line="240" w:lineRule="auto"/>
        <w:jc w:val="both"/>
        <w:rPr>
          <w:sz w:val="18"/>
          <w:szCs w:val="18"/>
        </w:rPr>
      </w:pPr>
      <w:r w:rsidRPr="00D20932">
        <w:rPr>
          <w:sz w:val="18"/>
          <w:szCs w:val="18"/>
        </w:rPr>
        <w:t>Entries submitted after the Campaign Period will be disqualified.</w:t>
      </w:r>
    </w:p>
    <w:p w:rsidRPr="00D20932" w:rsidR="00AE364C" w:rsidRDefault="00563944" w14:paraId="5AD40402" w14:textId="3B409108">
      <w:pPr>
        <w:pStyle w:val="ListParagraph"/>
        <w:numPr>
          <w:ilvl w:val="0"/>
          <w:numId w:val="3"/>
        </w:numPr>
        <w:spacing w:after="0" w:line="240" w:lineRule="auto"/>
        <w:jc w:val="both"/>
        <w:rPr>
          <w:sz w:val="18"/>
          <w:szCs w:val="18"/>
        </w:rPr>
      </w:pPr>
      <w:r w:rsidRPr="1CCE6B1D" w:rsidR="00563944">
        <w:rPr>
          <w:sz w:val="18"/>
          <w:szCs w:val="18"/>
        </w:rPr>
        <w:t xml:space="preserve">The photo of the original receipt must be </w:t>
      </w:r>
      <w:r w:rsidRPr="1CCE6B1D" w:rsidR="7AFC975B">
        <w:rPr>
          <w:rFonts w:ascii="Calibri" w:hAnsi="Calibri" w:eastAsia="Calibri" w:cs="Calibri"/>
          <w:noProof w:val="0"/>
          <w:sz w:val="18"/>
          <w:szCs w:val="18"/>
          <w:lang w:val="en-US"/>
        </w:rPr>
        <w:t>submitted</w:t>
      </w:r>
      <w:r w:rsidRPr="1CCE6B1D" w:rsidR="7AFC975B">
        <w:rPr>
          <w:rFonts w:ascii="Calibri" w:hAnsi="Calibri" w:eastAsia="Calibri" w:cs="Calibri"/>
          <w:noProof w:val="0"/>
          <w:sz w:val="18"/>
          <w:szCs w:val="18"/>
          <w:lang w:val="en-US"/>
        </w:rPr>
        <w:t xml:space="preserve"> in the format specified on the entry form</w:t>
      </w:r>
      <w:r w:rsidRPr="1CCE6B1D" w:rsidR="00B20E22">
        <w:rPr>
          <w:sz w:val="18"/>
          <w:szCs w:val="18"/>
        </w:rPr>
        <w:t>.</w:t>
      </w:r>
      <w:r w:rsidRPr="1CCE6B1D" w:rsidR="00101011">
        <w:rPr>
          <w:sz w:val="18"/>
          <w:szCs w:val="18"/>
        </w:rPr>
        <w:t xml:space="preserve"> </w:t>
      </w:r>
      <w:r w:rsidRPr="1CCE6B1D" w:rsidR="00101011">
        <w:rPr>
          <w:sz w:val="18"/>
          <w:szCs w:val="18"/>
        </w:rPr>
        <w:t>Blurred or unreadable submissions may be disqualified</w:t>
      </w:r>
    </w:p>
    <w:p w:rsidR="00AE364C" w:rsidRDefault="00AE364C" w14:paraId="65AEFA59" w14:textId="516B4B46">
      <w:pPr>
        <w:pStyle w:val="ListParagraph"/>
        <w:numPr>
          <w:ilvl w:val="0"/>
          <w:numId w:val="3"/>
        </w:numPr>
        <w:spacing w:after="0" w:line="240" w:lineRule="auto"/>
        <w:jc w:val="both"/>
        <w:rPr>
          <w:sz w:val="18"/>
          <w:szCs w:val="18"/>
        </w:rPr>
      </w:pPr>
      <w:r w:rsidRPr="00D20932">
        <w:rPr>
          <w:sz w:val="18"/>
          <w:szCs w:val="18"/>
        </w:rPr>
        <w:t xml:space="preserve">By participating in this Campaign, participants are deemed to have agreed that the submitted information, entries and photos can be used as part of </w:t>
      </w:r>
      <w:r w:rsidRPr="00D20932" w:rsidR="004E3C9A">
        <w:rPr>
          <w:sz w:val="18"/>
          <w:szCs w:val="18"/>
        </w:rPr>
        <w:t>4Finger</w:t>
      </w:r>
      <w:r w:rsidRPr="00D20932">
        <w:rPr>
          <w:sz w:val="18"/>
          <w:szCs w:val="18"/>
        </w:rPr>
        <w:t>s</w:t>
      </w:r>
      <w:r w:rsidRPr="00D20932" w:rsidR="004E3C9A">
        <w:rPr>
          <w:sz w:val="18"/>
          <w:szCs w:val="18"/>
        </w:rPr>
        <w:t>’</w:t>
      </w:r>
      <w:r w:rsidRPr="00D20932">
        <w:rPr>
          <w:sz w:val="18"/>
          <w:szCs w:val="18"/>
        </w:rPr>
        <w:t xml:space="preserve"> promotional activity and material as </w:t>
      </w:r>
      <w:r w:rsidRPr="00D20932" w:rsidR="004E3C9A">
        <w:rPr>
          <w:sz w:val="18"/>
          <w:szCs w:val="18"/>
        </w:rPr>
        <w:t>4Fingers</w:t>
      </w:r>
      <w:r w:rsidRPr="00D20932">
        <w:rPr>
          <w:sz w:val="18"/>
          <w:szCs w:val="18"/>
        </w:rPr>
        <w:t xml:space="preserve"> may require.</w:t>
      </w:r>
    </w:p>
    <w:p w:rsidR="001D0366" w:rsidP="001D0366" w:rsidRDefault="001D0366" w14:paraId="6819111C" w14:textId="77777777">
      <w:pPr>
        <w:spacing w:after="0" w:line="240" w:lineRule="auto"/>
        <w:jc w:val="both"/>
        <w:rPr>
          <w:sz w:val="18"/>
          <w:szCs w:val="18"/>
        </w:rPr>
      </w:pPr>
    </w:p>
    <w:p w:rsidRPr="001D0366" w:rsidR="001D0366" w:rsidP="00D0687A" w:rsidRDefault="001D0366" w14:paraId="297C9408" w14:textId="710080DC">
      <w:pPr>
        <w:spacing w:after="0" w:line="240" w:lineRule="auto"/>
        <w:rPr>
          <w:b/>
          <w:sz w:val="18"/>
          <w:szCs w:val="18"/>
        </w:rPr>
      </w:pPr>
      <w:r>
        <w:rPr>
          <w:b/>
          <w:sz w:val="18"/>
          <w:szCs w:val="18"/>
        </w:rPr>
        <w:t>List of Participating Outlets</w:t>
      </w:r>
    </w:p>
    <w:p w:rsidRPr="00D0687A" w:rsidR="00AE364C" w:rsidP="00D0687A" w:rsidRDefault="001D0366" w14:paraId="04C71D86" w14:textId="16E2724F">
      <w:pPr>
        <w:numPr>
          <w:ilvl w:val="0"/>
          <w:numId w:val="3"/>
        </w:numPr>
        <w:jc w:val="both"/>
        <w:rPr>
          <w:sz w:val="18"/>
          <w:szCs w:val="18"/>
        </w:rPr>
      </w:pPr>
      <w:r>
        <w:rPr>
          <w:sz w:val="18"/>
          <w:szCs w:val="18"/>
        </w:rPr>
        <w:t xml:space="preserve">The participating outlets include: 4Fingers Crispy Chicken AEON Kota Bahru, 4Fingers Crispy Chicken Paka Terengganu, 4Fingers Crispy Chicken East Coast Mall Kuantan, 4Fingers Crispy Chicken Taman Tas, 4Fingers Crispy Chicken Dungun, 4Fingers Crispy Chicken Gong </w:t>
      </w:r>
      <w:proofErr w:type="spellStart"/>
      <w:r>
        <w:rPr>
          <w:sz w:val="18"/>
          <w:szCs w:val="18"/>
        </w:rPr>
        <w:t>Badak</w:t>
      </w:r>
      <w:proofErr w:type="spellEnd"/>
      <w:r>
        <w:rPr>
          <w:sz w:val="18"/>
          <w:szCs w:val="18"/>
        </w:rPr>
        <w:t xml:space="preserve">, 4Fingers Crispy Chicken KTCC Mall, 4Fingers Crispy Chicken </w:t>
      </w:r>
      <w:proofErr w:type="spellStart"/>
      <w:r>
        <w:rPr>
          <w:sz w:val="18"/>
          <w:szCs w:val="18"/>
        </w:rPr>
        <w:t>Kemaman</w:t>
      </w:r>
      <w:proofErr w:type="spellEnd"/>
      <w:r>
        <w:rPr>
          <w:sz w:val="18"/>
          <w:szCs w:val="18"/>
        </w:rPr>
        <w:t xml:space="preserve">, 4Fingers Crispy Chicken Penang Sentral, 4Fingers Crispy Chicken Aman Central, 4Fingers Crispy Chicken </w:t>
      </w:r>
      <w:proofErr w:type="spellStart"/>
      <w:r>
        <w:rPr>
          <w:sz w:val="18"/>
          <w:szCs w:val="18"/>
        </w:rPr>
        <w:t>Amanjaya</w:t>
      </w:r>
      <w:proofErr w:type="spellEnd"/>
      <w:r>
        <w:rPr>
          <w:sz w:val="18"/>
          <w:szCs w:val="18"/>
        </w:rPr>
        <w:t xml:space="preserve"> Mall, 4Fingers Crispy Chicken </w:t>
      </w:r>
      <w:proofErr w:type="spellStart"/>
      <w:r>
        <w:rPr>
          <w:sz w:val="18"/>
          <w:szCs w:val="18"/>
        </w:rPr>
        <w:t>Nibong</w:t>
      </w:r>
      <w:proofErr w:type="spellEnd"/>
      <w:r>
        <w:rPr>
          <w:sz w:val="18"/>
          <w:szCs w:val="18"/>
        </w:rPr>
        <w:t xml:space="preserve"> Tebal Pulau Pinang, 4Fingers Crispy Chicken </w:t>
      </w:r>
      <w:proofErr w:type="spellStart"/>
      <w:r>
        <w:rPr>
          <w:sz w:val="18"/>
          <w:szCs w:val="18"/>
        </w:rPr>
        <w:t>Queensbay</w:t>
      </w:r>
      <w:proofErr w:type="spellEnd"/>
      <w:r>
        <w:rPr>
          <w:sz w:val="18"/>
          <w:szCs w:val="18"/>
        </w:rPr>
        <w:t xml:space="preserve"> Mall, 4Fingers Crispy Chicken Gurney Paragon, 4Fingers Crispy Chicken Bangi, 4Fingers Crispy Chicken KL East Mall KL, 4Fingers Crispy Chicken </w:t>
      </w:r>
      <w:proofErr w:type="spellStart"/>
      <w:r>
        <w:rPr>
          <w:sz w:val="18"/>
          <w:szCs w:val="18"/>
        </w:rPr>
        <w:t>BloomsVale</w:t>
      </w:r>
      <w:proofErr w:type="spellEnd"/>
      <w:r>
        <w:rPr>
          <w:sz w:val="18"/>
          <w:szCs w:val="18"/>
        </w:rPr>
        <w:t xml:space="preserve"> Puchong, 4Fingers Crispy Chicken Berjaya Times Square, 4Fingers Crispy Chicken Central </w:t>
      </w:r>
      <w:proofErr w:type="spellStart"/>
      <w:r>
        <w:rPr>
          <w:sz w:val="18"/>
          <w:szCs w:val="18"/>
        </w:rPr>
        <w:t>i</w:t>
      </w:r>
      <w:proofErr w:type="spellEnd"/>
      <w:r>
        <w:rPr>
          <w:sz w:val="18"/>
          <w:szCs w:val="18"/>
        </w:rPr>
        <w:t xml:space="preserve">-City, 4Fingers Crispy Chicken </w:t>
      </w:r>
      <w:proofErr w:type="spellStart"/>
      <w:r>
        <w:rPr>
          <w:sz w:val="18"/>
          <w:szCs w:val="18"/>
        </w:rPr>
        <w:t>D’Pulze</w:t>
      </w:r>
      <w:proofErr w:type="spellEnd"/>
      <w:r>
        <w:rPr>
          <w:sz w:val="18"/>
          <w:szCs w:val="18"/>
        </w:rPr>
        <w:t>, 4Fingers Crispy Chicken IOI City, 4Fingers Crispy Chicken Masjid Jamek, 4Fingers Crispy Chicken Mid</w:t>
      </w:r>
      <w:r w:rsidR="00444A9F">
        <w:rPr>
          <w:sz w:val="18"/>
          <w:szCs w:val="18"/>
        </w:rPr>
        <w:t xml:space="preserve"> </w:t>
      </w:r>
      <w:r>
        <w:rPr>
          <w:sz w:val="18"/>
          <w:szCs w:val="18"/>
        </w:rPr>
        <w:t xml:space="preserve">Valley Kuala Lumpur, 4Fingers Crispy Chicken Nu Sentral, 4Fingers Crispy Chicken Petrona NKVE, 4Fingers Crispy Chicken Bandar Baru Nilai, 4Fingers Crispy Chicken </w:t>
      </w:r>
      <w:proofErr w:type="spellStart"/>
      <w:r>
        <w:rPr>
          <w:sz w:val="18"/>
          <w:szCs w:val="18"/>
        </w:rPr>
        <w:t>Senawang</w:t>
      </w:r>
      <w:proofErr w:type="spellEnd"/>
      <w:r>
        <w:rPr>
          <w:sz w:val="18"/>
          <w:szCs w:val="18"/>
        </w:rPr>
        <w:t xml:space="preserve">, 4Fingers Crispy Chicken Sunway Pyramid, 4Fingers Crispy Chicken Wangsa Walk, </w:t>
      </w:r>
      <w:r w:rsidR="00D0687A">
        <w:rPr>
          <w:sz w:val="18"/>
          <w:szCs w:val="18"/>
        </w:rPr>
        <w:t xml:space="preserve">4Fingers Crispy Chicken Aeon Bukit Indah, 4Fingers Crispy Chicken </w:t>
      </w:r>
      <w:proofErr w:type="spellStart"/>
      <w:r w:rsidR="00D0687A">
        <w:rPr>
          <w:sz w:val="18"/>
          <w:szCs w:val="18"/>
        </w:rPr>
        <w:t>Komtar</w:t>
      </w:r>
      <w:proofErr w:type="spellEnd"/>
      <w:r w:rsidR="00D0687A">
        <w:rPr>
          <w:sz w:val="18"/>
          <w:szCs w:val="18"/>
        </w:rPr>
        <w:t xml:space="preserve"> JBCC, 4Fingers Crispy Chicken Mid Valley </w:t>
      </w:r>
      <w:proofErr w:type="spellStart"/>
      <w:r w:rsidR="00D0687A">
        <w:rPr>
          <w:sz w:val="18"/>
          <w:szCs w:val="18"/>
        </w:rPr>
        <w:t>Southkey</w:t>
      </w:r>
      <w:proofErr w:type="spellEnd"/>
      <w:r w:rsidR="00D0687A">
        <w:rPr>
          <w:sz w:val="18"/>
          <w:szCs w:val="18"/>
        </w:rPr>
        <w:t xml:space="preserve"> Megamall, 4Fingers Crispy Chicken Batu Pahat, 4Fingers Crispy Chicken Sunshine Central Mall, 4Fingers Crispy Chicken</w:t>
      </w:r>
      <w:r w:rsidR="004F3498">
        <w:rPr>
          <w:sz w:val="18"/>
          <w:szCs w:val="18"/>
        </w:rPr>
        <w:t xml:space="preserve"> Vivacity, 4Fingers Crispy Chicken AEON Mall Kuching, 4Fingers Crispy Chicken Suria Sabah, 4Fingers Crispy Chicken Imago, 4Fingers Crispy Chicken Tawau and 4Fingers Crispy Chicken Solaris </w:t>
      </w:r>
      <w:proofErr w:type="spellStart"/>
      <w:r w:rsidR="004F3498">
        <w:rPr>
          <w:sz w:val="18"/>
          <w:szCs w:val="18"/>
        </w:rPr>
        <w:t>Tuaran</w:t>
      </w:r>
      <w:proofErr w:type="spellEnd"/>
      <w:r w:rsidR="00D0687A">
        <w:rPr>
          <w:sz w:val="18"/>
          <w:szCs w:val="18"/>
        </w:rPr>
        <w:t>.</w:t>
      </w:r>
    </w:p>
    <w:p w:rsidR="00AE364C" w:rsidRDefault="00AE364C" w14:paraId="65C45473" w14:textId="77777777">
      <w:pPr>
        <w:spacing w:after="0" w:line="240" w:lineRule="auto"/>
        <w:contextualSpacing/>
        <w:jc w:val="both"/>
        <w:rPr>
          <w:b/>
          <w:sz w:val="18"/>
          <w:szCs w:val="18"/>
        </w:rPr>
      </w:pPr>
      <w:r>
        <w:rPr>
          <w:b/>
          <w:sz w:val="18"/>
          <w:szCs w:val="18"/>
        </w:rPr>
        <w:t>Judging of Entries</w:t>
      </w:r>
    </w:p>
    <w:p w:rsidRPr="00D20932" w:rsidR="004E5153" w:rsidP="004E5153" w:rsidRDefault="00D20932" w14:paraId="611137DF" w14:textId="30697809">
      <w:pPr>
        <w:pStyle w:val="ListParagraph"/>
        <w:numPr>
          <w:ilvl w:val="0"/>
          <w:numId w:val="4"/>
        </w:numPr>
        <w:spacing w:after="0" w:line="240" w:lineRule="auto"/>
        <w:jc w:val="both"/>
        <w:rPr>
          <w:sz w:val="18"/>
          <w:szCs w:val="18"/>
        </w:rPr>
      </w:pPr>
      <w:r w:rsidRPr="00D20932">
        <w:rPr>
          <w:sz w:val="18"/>
          <w:szCs w:val="18"/>
        </w:rPr>
        <w:t>P</w:t>
      </w:r>
      <w:r w:rsidRPr="00D20932" w:rsidR="004E5153">
        <w:rPr>
          <w:sz w:val="18"/>
          <w:szCs w:val="18"/>
        </w:rPr>
        <w:t>urchases (receipts)</w:t>
      </w:r>
      <w:r w:rsidRPr="00D20932">
        <w:rPr>
          <w:sz w:val="18"/>
          <w:szCs w:val="18"/>
        </w:rPr>
        <w:t xml:space="preserve"> of any combos with upgraded drinks</w:t>
      </w:r>
      <w:r w:rsidR="00444A9F">
        <w:rPr>
          <w:sz w:val="18"/>
          <w:szCs w:val="18"/>
        </w:rPr>
        <w:t xml:space="preserve"> in a single receipt</w:t>
      </w:r>
      <w:r w:rsidRPr="00D20932" w:rsidR="004E5153">
        <w:rPr>
          <w:sz w:val="18"/>
          <w:szCs w:val="18"/>
        </w:rPr>
        <w:t xml:space="preserve"> must be made within the </w:t>
      </w:r>
      <w:r w:rsidRPr="00D20932" w:rsidR="00F27D8B">
        <w:rPr>
          <w:sz w:val="18"/>
          <w:szCs w:val="18"/>
        </w:rPr>
        <w:t>C</w:t>
      </w:r>
      <w:r w:rsidRPr="00D20932" w:rsidR="004E5153">
        <w:rPr>
          <w:sz w:val="18"/>
          <w:szCs w:val="18"/>
        </w:rPr>
        <w:t xml:space="preserve">ampaign </w:t>
      </w:r>
      <w:r w:rsidRPr="00D20932" w:rsidR="00F27D8B">
        <w:rPr>
          <w:sz w:val="18"/>
          <w:szCs w:val="18"/>
        </w:rPr>
        <w:t>P</w:t>
      </w:r>
      <w:r w:rsidRPr="00D20932" w:rsidR="004E5153">
        <w:rPr>
          <w:sz w:val="18"/>
          <w:szCs w:val="18"/>
        </w:rPr>
        <w:t>eriod to be eligible to win.</w:t>
      </w:r>
    </w:p>
    <w:p w:rsidRPr="00D20932" w:rsidR="00AE364C" w:rsidP="004E5153" w:rsidRDefault="00AE364C" w14:paraId="37E8B783" w14:textId="24383027">
      <w:pPr>
        <w:pStyle w:val="ListParagraph"/>
        <w:numPr>
          <w:ilvl w:val="0"/>
          <w:numId w:val="4"/>
        </w:numPr>
        <w:spacing w:after="0" w:line="240" w:lineRule="auto"/>
        <w:jc w:val="both"/>
        <w:rPr>
          <w:sz w:val="18"/>
          <w:szCs w:val="18"/>
        </w:rPr>
      </w:pPr>
      <w:r w:rsidRPr="00D20932">
        <w:rPr>
          <w:sz w:val="18"/>
          <w:szCs w:val="18"/>
        </w:rPr>
        <w:t xml:space="preserve">The panel of judges for the Campaign will be comprised of members of the relevant departments of </w:t>
      </w:r>
      <w:r w:rsidRPr="00D20932" w:rsidR="00F27D8B">
        <w:rPr>
          <w:sz w:val="18"/>
          <w:szCs w:val="18"/>
        </w:rPr>
        <w:t>4Fingers.</w:t>
      </w:r>
    </w:p>
    <w:p w:rsidRPr="00D20932" w:rsidR="00AE364C" w:rsidRDefault="00AE364C" w14:paraId="75D50077" w14:textId="77777777">
      <w:pPr>
        <w:pStyle w:val="ListParagraph"/>
        <w:numPr>
          <w:ilvl w:val="0"/>
          <w:numId w:val="4"/>
        </w:numPr>
        <w:spacing w:after="0" w:line="240" w:lineRule="auto"/>
        <w:jc w:val="both"/>
        <w:rPr>
          <w:sz w:val="18"/>
          <w:szCs w:val="18"/>
        </w:rPr>
      </w:pPr>
      <w:r w:rsidRPr="00D20932">
        <w:rPr>
          <w:sz w:val="18"/>
          <w:szCs w:val="18"/>
        </w:rPr>
        <w:t>The judges’ decision in relation to all aspects of the Campaign is final and binding.</w:t>
      </w:r>
    </w:p>
    <w:p w:rsidRPr="00D20932" w:rsidR="00AE364C" w:rsidRDefault="00AE364C" w14:paraId="077FDA4F" w14:textId="4EFAB95C">
      <w:pPr>
        <w:pStyle w:val="ListParagraph"/>
        <w:numPr>
          <w:ilvl w:val="0"/>
          <w:numId w:val="5"/>
        </w:numPr>
        <w:spacing w:after="0" w:line="240" w:lineRule="auto"/>
        <w:jc w:val="both"/>
        <w:rPr>
          <w:sz w:val="18"/>
          <w:szCs w:val="18"/>
        </w:rPr>
      </w:pPr>
      <w:r w:rsidRPr="00D20932">
        <w:rPr>
          <w:sz w:val="18"/>
          <w:szCs w:val="18"/>
        </w:rPr>
        <w:t>Winners for the Campaign will be selected</w:t>
      </w:r>
      <w:r w:rsidRPr="00D20932" w:rsidR="00D20932">
        <w:rPr>
          <w:sz w:val="18"/>
          <w:szCs w:val="18"/>
        </w:rPr>
        <w:t xml:space="preserve"> randomly</w:t>
      </w:r>
      <w:r w:rsidRPr="00D20932">
        <w:rPr>
          <w:sz w:val="18"/>
          <w:szCs w:val="18"/>
        </w:rPr>
        <w:t xml:space="preserve"> from the participants</w:t>
      </w:r>
      <w:r w:rsidRPr="00D20932" w:rsidR="00691D88">
        <w:rPr>
          <w:sz w:val="18"/>
          <w:szCs w:val="18"/>
        </w:rPr>
        <w:t xml:space="preserve"> during the Campaign Period</w:t>
      </w:r>
      <w:r w:rsidRPr="00D20932">
        <w:rPr>
          <w:sz w:val="18"/>
          <w:szCs w:val="18"/>
        </w:rPr>
        <w:t>. Each participant shall be entitled to win only one (1) prize for the Campaign.</w:t>
      </w:r>
    </w:p>
    <w:p w:rsidR="00AE364C" w:rsidRDefault="00AE364C" w14:paraId="2AC7E64F" w14:textId="77777777">
      <w:pPr>
        <w:spacing w:after="0" w:line="240" w:lineRule="auto"/>
        <w:contextualSpacing/>
        <w:jc w:val="both"/>
        <w:rPr>
          <w:b/>
          <w:sz w:val="18"/>
          <w:szCs w:val="18"/>
        </w:rPr>
      </w:pPr>
    </w:p>
    <w:p w:rsidR="00AE364C" w:rsidRDefault="00AE364C" w14:paraId="51DB24B0" w14:textId="77777777">
      <w:pPr>
        <w:spacing w:after="0" w:line="240" w:lineRule="auto"/>
        <w:contextualSpacing/>
        <w:jc w:val="both"/>
        <w:rPr>
          <w:b/>
          <w:sz w:val="18"/>
          <w:szCs w:val="18"/>
        </w:rPr>
      </w:pPr>
      <w:r>
        <w:rPr>
          <w:b/>
          <w:sz w:val="18"/>
          <w:szCs w:val="18"/>
        </w:rPr>
        <w:t>Announcement of Results &amp; Delivery of Prizes</w:t>
      </w:r>
    </w:p>
    <w:p w:rsidR="00AE364C" w:rsidRDefault="00AE364C" w14:paraId="5F1B526C" w14:textId="25016E41">
      <w:pPr>
        <w:pStyle w:val="ListParagraph"/>
        <w:numPr>
          <w:ilvl w:val="0"/>
          <w:numId w:val="5"/>
        </w:numPr>
        <w:spacing w:after="0" w:line="240" w:lineRule="auto"/>
        <w:jc w:val="both"/>
        <w:rPr>
          <w:sz w:val="18"/>
          <w:szCs w:val="18"/>
        </w:rPr>
      </w:pPr>
      <w:r w:rsidRPr="00262B87">
        <w:rPr>
          <w:sz w:val="18"/>
          <w:szCs w:val="18"/>
        </w:rPr>
        <w:t>Winners</w:t>
      </w:r>
      <w:r>
        <w:rPr>
          <w:sz w:val="18"/>
          <w:szCs w:val="18"/>
        </w:rPr>
        <w:t xml:space="preserve"> will be contacted by the representative of </w:t>
      </w:r>
      <w:r w:rsidR="00691D88">
        <w:rPr>
          <w:sz w:val="18"/>
          <w:szCs w:val="18"/>
        </w:rPr>
        <w:t>4Fingers</w:t>
      </w:r>
      <w:r>
        <w:rPr>
          <w:sz w:val="18"/>
          <w:szCs w:val="18"/>
        </w:rPr>
        <w:t xml:space="preserve"> via e-mail, mobile number or other reachable mediums if needed to verify the details and inform the results.</w:t>
      </w:r>
    </w:p>
    <w:p w:rsidR="00AE364C" w:rsidRDefault="00AE364C" w14:paraId="3635D4F3" w14:textId="48AD79A7">
      <w:pPr>
        <w:pStyle w:val="ListParagraph"/>
        <w:numPr>
          <w:ilvl w:val="0"/>
          <w:numId w:val="5"/>
        </w:numPr>
        <w:spacing w:after="0" w:line="240" w:lineRule="auto"/>
        <w:jc w:val="both"/>
        <w:rPr>
          <w:sz w:val="18"/>
          <w:szCs w:val="18"/>
        </w:rPr>
      </w:pPr>
      <w:r>
        <w:rPr>
          <w:sz w:val="18"/>
          <w:szCs w:val="18"/>
        </w:rPr>
        <w:t xml:space="preserve">If the selected participant fails to verify the details entered via the Campaign form and is not able to receive or accept the prize, the participant will be automatically disqualified and </w:t>
      </w:r>
      <w:r w:rsidR="008D543D">
        <w:rPr>
          <w:sz w:val="18"/>
          <w:szCs w:val="18"/>
        </w:rPr>
        <w:t>4Fingers</w:t>
      </w:r>
      <w:r>
        <w:rPr>
          <w:sz w:val="18"/>
          <w:szCs w:val="18"/>
        </w:rPr>
        <w:t xml:space="preserve"> will select another participant as a replacement </w:t>
      </w:r>
      <w:r w:rsidRPr="00262B87">
        <w:rPr>
          <w:sz w:val="18"/>
          <w:szCs w:val="18"/>
        </w:rPr>
        <w:t>winner.</w:t>
      </w:r>
    </w:p>
    <w:p w:rsidR="00AE364C" w:rsidRDefault="00AE364C" w14:paraId="4A372E57" w14:textId="77CF2727">
      <w:pPr>
        <w:pStyle w:val="ListParagraph"/>
        <w:numPr>
          <w:ilvl w:val="0"/>
          <w:numId w:val="5"/>
        </w:numPr>
        <w:spacing w:after="0" w:line="240" w:lineRule="auto"/>
        <w:jc w:val="both"/>
        <w:rPr>
          <w:sz w:val="18"/>
          <w:szCs w:val="18"/>
        </w:rPr>
      </w:pPr>
      <w:r>
        <w:rPr>
          <w:sz w:val="18"/>
          <w:szCs w:val="18"/>
        </w:rPr>
        <w:t xml:space="preserve">Prizes are not exchangeable for cash or items in </w:t>
      </w:r>
      <w:proofErr w:type="gramStart"/>
      <w:r>
        <w:rPr>
          <w:sz w:val="18"/>
          <w:szCs w:val="18"/>
        </w:rPr>
        <w:t>kind, and</w:t>
      </w:r>
      <w:proofErr w:type="gramEnd"/>
      <w:r>
        <w:rPr>
          <w:sz w:val="18"/>
          <w:szCs w:val="18"/>
        </w:rPr>
        <w:t xml:space="preserve"> are not transferrable. </w:t>
      </w:r>
      <w:r w:rsidR="00FF50E4">
        <w:rPr>
          <w:sz w:val="18"/>
          <w:szCs w:val="18"/>
        </w:rPr>
        <w:t>4Fingers</w:t>
      </w:r>
      <w:r>
        <w:rPr>
          <w:sz w:val="18"/>
          <w:szCs w:val="18"/>
        </w:rPr>
        <w:t xml:space="preserve"> reserves the right to change the prize(s) at its discretion to </w:t>
      </w:r>
      <w:proofErr w:type="gramStart"/>
      <w:r>
        <w:rPr>
          <w:sz w:val="18"/>
          <w:szCs w:val="18"/>
        </w:rPr>
        <w:t>another</w:t>
      </w:r>
      <w:proofErr w:type="gramEnd"/>
      <w:r>
        <w:rPr>
          <w:sz w:val="18"/>
          <w:szCs w:val="18"/>
        </w:rPr>
        <w:t xml:space="preserve"> prize(s) or a cash prize of similar or lesser value without any prior notice. The prizes are subject to any other terms and conditions as may be imposed by </w:t>
      </w:r>
      <w:r w:rsidR="00FF50E4">
        <w:rPr>
          <w:sz w:val="18"/>
          <w:szCs w:val="18"/>
        </w:rPr>
        <w:t>4Fingers</w:t>
      </w:r>
      <w:r>
        <w:rPr>
          <w:sz w:val="18"/>
          <w:szCs w:val="18"/>
        </w:rPr>
        <w:t xml:space="preserve"> from time to time.</w:t>
      </w:r>
    </w:p>
    <w:p w:rsidR="00AE364C" w:rsidRDefault="00FF50E4" w14:paraId="41F9A50F" w14:textId="123C8A23">
      <w:pPr>
        <w:pStyle w:val="ListParagraph"/>
        <w:numPr>
          <w:ilvl w:val="0"/>
          <w:numId w:val="5"/>
        </w:numPr>
        <w:spacing w:after="0" w:line="240" w:lineRule="auto"/>
        <w:jc w:val="both"/>
        <w:rPr>
          <w:sz w:val="18"/>
          <w:szCs w:val="18"/>
        </w:rPr>
      </w:pPr>
      <w:r>
        <w:rPr>
          <w:sz w:val="18"/>
          <w:szCs w:val="18"/>
        </w:rPr>
        <w:t>Winners must collect the</w:t>
      </w:r>
      <w:r w:rsidR="00AE364C">
        <w:rPr>
          <w:sz w:val="18"/>
          <w:szCs w:val="18"/>
        </w:rPr>
        <w:t xml:space="preserve"> prizes within the stipulated timeline</w:t>
      </w:r>
      <w:r w:rsidR="0040381A">
        <w:rPr>
          <w:sz w:val="18"/>
          <w:szCs w:val="18"/>
        </w:rPr>
        <w:t>, failure to do so shall be disqualified.</w:t>
      </w:r>
    </w:p>
    <w:p w:rsidR="00AE364C" w:rsidRDefault="00AE364C" w14:paraId="213E080B" w14:textId="77777777">
      <w:pPr>
        <w:pStyle w:val="ListParagraph"/>
        <w:numPr>
          <w:ilvl w:val="0"/>
          <w:numId w:val="5"/>
        </w:numPr>
        <w:spacing w:after="0" w:line="240" w:lineRule="auto"/>
        <w:jc w:val="both"/>
        <w:rPr>
          <w:sz w:val="18"/>
          <w:szCs w:val="18"/>
        </w:rPr>
      </w:pPr>
      <w:r>
        <w:rPr>
          <w:sz w:val="18"/>
          <w:szCs w:val="18"/>
        </w:rPr>
        <w:t>Prizes</w:t>
      </w:r>
    </w:p>
    <w:p w:rsidRPr="00E72225" w:rsidR="00AE364C" w:rsidRDefault="00AE364C" w14:paraId="0479D8F7" w14:textId="0F209A71">
      <w:pPr>
        <w:pStyle w:val="ListParagraph"/>
        <w:numPr>
          <w:ilvl w:val="1"/>
          <w:numId w:val="7"/>
        </w:numPr>
        <w:spacing w:after="0" w:line="240" w:lineRule="auto"/>
        <w:jc w:val="both"/>
        <w:rPr>
          <w:b/>
          <w:bCs/>
          <w:sz w:val="18"/>
          <w:szCs w:val="18"/>
        </w:rPr>
      </w:pPr>
      <w:r w:rsidRPr="00E72225">
        <w:rPr>
          <w:b/>
          <w:bCs/>
          <w:sz w:val="18"/>
          <w:szCs w:val="18"/>
        </w:rPr>
        <w:t>1</w:t>
      </w:r>
      <w:r w:rsidR="009E6E5A">
        <w:rPr>
          <w:b/>
          <w:bCs/>
          <w:sz w:val="18"/>
          <w:szCs w:val="18"/>
        </w:rPr>
        <w:t>00 winners</w:t>
      </w:r>
      <w:r w:rsidRPr="00E72225">
        <w:rPr>
          <w:b/>
          <w:bCs/>
          <w:sz w:val="18"/>
          <w:szCs w:val="18"/>
        </w:rPr>
        <w:t xml:space="preserve"> x </w:t>
      </w:r>
      <w:r w:rsidR="009E6E5A">
        <w:rPr>
          <w:b/>
          <w:bCs/>
          <w:sz w:val="18"/>
          <w:szCs w:val="18"/>
        </w:rPr>
        <w:t>RM20 4Fingers Cash Voucher</w:t>
      </w:r>
      <w:r w:rsidRPr="00E25422" w:rsidR="00E25422">
        <w:rPr>
          <w:b/>
          <w:bCs/>
          <w:sz w:val="18"/>
          <w:szCs w:val="18"/>
        </w:rPr>
        <w:t xml:space="preserve"> worth RM2</w:t>
      </w:r>
      <w:r w:rsidR="009E6E5A">
        <w:rPr>
          <w:b/>
          <w:bCs/>
          <w:sz w:val="18"/>
          <w:szCs w:val="18"/>
        </w:rPr>
        <w:t>00</w:t>
      </w:r>
      <w:r w:rsidRPr="00E25422" w:rsidR="00E25422">
        <w:rPr>
          <w:b/>
          <w:bCs/>
          <w:sz w:val="18"/>
          <w:szCs w:val="18"/>
        </w:rPr>
        <w:t xml:space="preserve"> </w:t>
      </w:r>
      <w:r w:rsidR="009E6E5A">
        <w:rPr>
          <w:b/>
          <w:bCs/>
          <w:sz w:val="18"/>
          <w:szCs w:val="18"/>
        </w:rPr>
        <w:t>each</w:t>
      </w:r>
    </w:p>
    <w:p w:rsidR="00AE364C" w:rsidRDefault="00AE364C" w14:paraId="51853E31" w14:textId="77777777">
      <w:pPr>
        <w:spacing w:after="0" w:line="240" w:lineRule="auto"/>
        <w:contextualSpacing/>
        <w:jc w:val="both"/>
        <w:rPr>
          <w:b/>
          <w:sz w:val="18"/>
          <w:szCs w:val="18"/>
        </w:rPr>
      </w:pPr>
    </w:p>
    <w:p w:rsidR="00AE364C" w:rsidRDefault="00AE364C" w14:paraId="6AD94DA3" w14:textId="5CA055E0">
      <w:pPr>
        <w:spacing w:after="0" w:line="240" w:lineRule="auto"/>
        <w:contextualSpacing/>
        <w:jc w:val="both"/>
        <w:rPr>
          <w:b/>
          <w:sz w:val="18"/>
          <w:szCs w:val="18"/>
        </w:rPr>
      </w:pPr>
      <w:r>
        <w:rPr>
          <w:b/>
          <w:sz w:val="18"/>
          <w:szCs w:val="18"/>
        </w:rPr>
        <w:t>Liability and Responsibility</w:t>
      </w:r>
    </w:p>
    <w:p w:rsidR="00AE364C" w:rsidRDefault="00F73CA8" w14:paraId="2D844440" w14:textId="5AC0F9AB">
      <w:pPr>
        <w:pStyle w:val="ListParagraph"/>
        <w:numPr>
          <w:ilvl w:val="0"/>
          <w:numId w:val="8"/>
        </w:numPr>
        <w:spacing w:after="0" w:line="240" w:lineRule="auto"/>
        <w:jc w:val="both"/>
        <w:rPr>
          <w:sz w:val="18"/>
          <w:szCs w:val="18"/>
        </w:rPr>
      </w:pPr>
      <w:r>
        <w:rPr>
          <w:sz w:val="18"/>
          <w:szCs w:val="18"/>
        </w:rPr>
        <w:t>4Fingers</w:t>
      </w:r>
      <w:r w:rsidR="00AE364C">
        <w:rPr>
          <w:sz w:val="18"/>
          <w:szCs w:val="18"/>
        </w:rPr>
        <w:t xml:space="preserve"> shall not be liable for any defects (physical or operational) to the prizes nor to the merchantable quality of the same. </w:t>
      </w:r>
      <w:r w:rsidR="008300A7">
        <w:rPr>
          <w:sz w:val="18"/>
          <w:szCs w:val="18"/>
        </w:rPr>
        <w:t>4Fingers</w:t>
      </w:r>
      <w:r w:rsidR="00AE364C">
        <w:rPr>
          <w:sz w:val="18"/>
          <w:szCs w:val="18"/>
        </w:rPr>
        <w:t xml:space="preserve"> gives no representation or warranty with respect to the condition of the prizes, which shall be given on “as is basis”. </w:t>
      </w:r>
      <w:r w:rsidRPr="00AB2BCF" w:rsidR="00AB2BCF">
        <w:rPr>
          <w:sz w:val="18"/>
          <w:szCs w:val="18"/>
        </w:rPr>
        <w:t xml:space="preserve">4Fingers shall not be liable for any direct, indirect, incidental, or consequential damages arising from the use or possession of the prizes. </w:t>
      </w:r>
      <w:r w:rsidR="008300A7">
        <w:rPr>
          <w:sz w:val="18"/>
          <w:szCs w:val="18"/>
        </w:rPr>
        <w:t>4Fingers</w:t>
      </w:r>
      <w:r w:rsidR="00AE364C">
        <w:rPr>
          <w:sz w:val="18"/>
          <w:szCs w:val="18"/>
        </w:rPr>
        <w:t xml:space="preserve"> shall furthe</w:t>
      </w:r>
      <w:r w:rsidR="008300A7">
        <w:rPr>
          <w:sz w:val="18"/>
          <w:szCs w:val="18"/>
        </w:rPr>
        <w:t>r</w:t>
      </w:r>
      <w:r w:rsidR="00AE364C">
        <w:rPr>
          <w:sz w:val="18"/>
          <w:szCs w:val="18"/>
        </w:rPr>
        <w:t xml:space="preserve"> hold no responsibility to replace any prize that is lost, stolen or defective (whether due to</w:t>
      </w:r>
      <w:r w:rsidR="008300A7">
        <w:rPr>
          <w:sz w:val="18"/>
          <w:szCs w:val="18"/>
        </w:rPr>
        <w:t xml:space="preserve"> </w:t>
      </w:r>
      <w:r w:rsidR="00AE364C">
        <w:rPr>
          <w:sz w:val="18"/>
          <w:szCs w:val="18"/>
        </w:rPr>
        <w:t>physical or operational defects, under warranty or otherwise). Participants are to deal directly with the manufacturer of the prizes for any matters/issues concerning any applicable warranty of the prizes.</w:t>
      </w:r>
    </w:p>
    <w:p w:rsidR="00AE364C" w:rsidRDefault="00AE364C" w14:paraId="463B2397" w14:textId="3D88454A">
      <w:pPr>
        <w:pStyle w:val="ListParagraph"/>
        <w:numPr>
          <w:ilvl w:val="0"/>
          <w:numId w:val="8"/>
        </w:numPr>
        <w:spacing w:after="0" w:line="240" w:lineRule="auto"/>
        <w:jc w:val="both"/>
        <w:rPr>
          <w:sz w:val="18"/>
          <w:szCs w:val="18"/>
        </w:rPr>
      </w:pPr>
      <w:r>
        <w:rPr>
          <w:sz w:val="18"/>
          <w:szCs w:val="18"/>
        </w:rPr>
        <w:t xml:space="preserve">Unless expressly specified otherwise by </w:t>
      </w:r>
      <w:r w:rsidR="0088267F">
        <w:rPr>
          <w:sz w:val="18"/>
          <w:szCs w:val="18"/>
        </w:rPr>
        <w:t>4Fingers</w:t>
      </w:r>
      <w:r>
        <w:rPr>
          <w:sz w:val="18"/>
          <w:szCs w:val="18"/>
        </w:rPr>
        <w:t xml:space="preserve">, the prizes will be provided as a “stand-alone” product and shall not include any miscellaneous accessories or services made available in the market for such prizes regardless of any of the aforesaid accessories are displayed in any promotional materials of the Campaign which shall include but not limited to cards, posters or leaflets the illustration of which is meant for illustrative purposes only. All charges, costs and expenses (which shall include but not limited to postal charges), which may be incurred in connection </w:t>
      </w:r>
      <w:proofErr w:type="gramStart"/>
      <w:r>
        <w:rPr>
          <w:sz w:val="18"/>
          <w:szCs w:val="18"/>
        </w:rPr>
        <w:t>to</w:t>
      </w:r>
      <w:proofErr w:type="gramEnd"/>
      <w:r>
        <w:rPr>
          <w:sz w:val="18"/>
          <w:szCs w:val="18"/>
        </w:rPr>
        <w:t xml:space="preserve"> the delivery of the prizes shall be solely borne by the recipients.</w:t>
      </w:r>
    </w:p>
    <w:p w:rsidR="00AE364C" w:rsidRDefault="00AE364C" w14:paraId="65D1379D" w14:textId="0072B929">
      <w:pPr>
        <w:pStyle w:val="ListParagraph"/>
        <w:numPr>
          <w:ilvl w:val="0"/>
          <w:numId w:val="8"/>
        </w:numPr>
        <w:spacing w:after="0" w:line="240" w:lineRule="auto"/>
        <w:jc w:val="both"/>
        <w:rPr>
          <w:sz w:val="18"/>
          <w:szCs w:val="18"/>
        </w:rPr>
      </w:pPr>
      <w:r>
        <w:rPr>
          <w:sz w:val="18"/>
          <w:szCs w:val="18"/>
        </w:rPr>
        <w:t xml:space="preserve">The participants shall not be entitled to claim for any compensation from </w:t>
      </w:r>
      <w:r w:rsidR="002A228F">
        <w:rPr>
          <w:sz w:val="18"/>
          <w:szCs w:val="18"/>
        </w:rPr>
        <w:t>4Fingers</w:t>
      </w:r>
      <w:r>
        <w:rPr>
          <w:sz w:val="18"/>
          <w:szCs w:val="18"/>
        </w:rPr>
        <w:t xml:space="preserve"> for any loss and damage suffered or incurred by the participants due to any amendments, alterations or modifications of the Terms and Conditions and cancellation, termination or suspension of the Campaign. </w:t>
      </w:r>
      <w:r w:rsidR="002A228F">
        <w:rPr>
          <w:sz w:val="18"/>
          <w:szCs w:val="18"/>
        </w:rPr>
        <w:t>4Fingers</w:t>
      </w:r>
      <w:r>
        <w:rPr>
          <w:sz w:val="18"/>
          <w:szCs w:val="18"/>
        </w:rPr>
        <w:t xml:space="preserve"> shall not be liable for any representations, injuries, loss or damages incurred directly or indirectly by the Participants due to the former’s participation in the Campaign and/or action or omission of </w:t>
      </w:r>
      <w:r w:rsidR="00D747EE">
        <w:rPr>
          <w:sz w:val="18"/>
          <w:szCs w:val="18"/>
        </w:rPr>
        <w:t>4Fingers</w:t>
      </w:r>
      <w:r>
        <w:rPr>
          <w:sz w:val="18"/>
          <w:szCs w:val="18"/>
        </w:rPr>
        <w:t>.</w:t>
      </w:r>
    </w:p>
    <w:p w:rsidR="00AE364C" w:rsidRDefault="00AE364C" w14:paraId="264F611F" w14:textId="77777777">
      <w:pPr>
        <w:spacing w:after="0" w:line="240" w:lineRule="auto"/>
        <w:contextualSpacing/>
        <w:jc w:val="both"/>
        <w:rPr>
          <w:b/>
          <w:sz w:val="18"/>
          <w:szCs w:val="18"/>
        </w:rPr>
      </w:pPr>
    </w:p>
    <w:p w:rsidR="00AE364C" w:rsidRDefault="00AE364C" w14:paraId="4E4DA8FE" w14:textId="77777777">
      <w:pPr>
        <w:spacing w:after="0" w:line="240" w:lineRule="auto"/>
        <w:contextualSpacing/>
        <w:jc w:val="both"/>
        <w:rPr>
          <w:b/>
          <w:sz w:val="18"/>
          <w:szCs w:val="18"/>
        </w:rPr>
      </w:pPr>
      <w:r>
        <w:rPr>
          <w:b/>
          <w:sz w:val="18"/>
          <w:szCs w:val="18"/>
        </w:rPr>
        <w:t>Personal Data Protection</w:t>
      </w:r>
    </w:p>
    <w:p w:rsidR="00AE364C" w:rsidRDefault="00AE364C" w14:paraId="14590419" w14:textId="2A396328">
      <w:pPr>
        <w:pStyle w:val="ListParagraph"/>
        <w:numPr>
          <w:ilvl w:val="0"/>
          <w:numId w:val="3"/>
        </w:numPr>
        <w:spacing w:after="0" w:line="240" w:lineRule="auto"/>
        <w:jc w:val="both"/>
        <w:rPr>
          <w:sz w:val="18"/>
          <w:szCs w:val="18"/>
        </w:rPr>
      </w:pPr>
      <w:r>
        <w:rPr>
          <w:sz w:val="18"/>
          <w:szCs w:val="18"/>
        </w:rPr>
        <w:t xml:space="preserve">This Campaign is in no way sponsored, endorsed or administered by, or associated with any other companies. All participants’ information will be submitted to </w:t>
      </w:r>
      <w:r w:rsidR="000B4C06">
        <w:rPr>
          <w:sz w:val="18"/>
          <w:szCs w:val="18"/>
        </w:rPr>
        <w:t>4Fingers</w:t>
      </w:r>
      <w:r>
        <w:rPr>
          <w:sz w:val="18"/>
          <w:szCs w:val="18"/>
        </w:rPr>
        <w:t>.</w:t>
      </w:r>
    </w:p>
    <w:p w:rsidR="00AE364C" w:rsidRDefault="00AE364C" w14:paraId="35FEF52B" w14:textId="5DE97BF3">
      <w:pPr>
        <w:pStyle w:val="ListParagraph"/>
        <w:numPr>
          <w:ilvl w:val="0"/>
          <w:numId w:val="3"/>
        </w:numPr>
        <w:spacing w:after="0" w:line="240" w:lineRule="auto"/>
        <w:jc w:val="both"/>
        <w:rPr>
          <w:sz w:val="18"/>
          <w:szCs w:val="18"/>
        </w:rPr>
      </w:pPr>
      <w:r>
        <w:rPr>
          <w:sz w:val="18"/>
          <w:szCs w:val="18"/>
        </w:rPr>
        <w:t xml:space="preserve">The information participants provide to </w:t>
      </w:r>
      <w:r w:rsidR="000B4C06">
        <w:rPr>
          <w:sz w:val="18"/>
          <w:szCs w:val="18"/>
        </w:rPr>
        <w:t>4Fingers</w:t>
      </w:r>
      <w:r>
        <w:rPr>
          <w:sz w:val="18"/>
          <w:szCs w:val="18"/>
        </w:rPr>
        <w:t xml:space="preserve"> will be processed in accordance with the provisions of the Personal Data Protection Act 2010 and any other relevant legislation ("Act").</w:t>
      </w:r>
    </w:p>
    <w:p w:rsidR="00AE364C" w:rsidRDefault="00AE364C" w14:paraId="11105468" w14:textId="4D132ACC">
      <w:pPr>
        <w:pStyle w:val="ListParagraph"/>
        <w:numPr>
          <w:ilvl w:val="0"/>
          <w:numId w:val="3"/>
        </w:numPr>
        <w:spacing w:after="0" w:line="240" w:lineRule="auto"/>
        <w:jc w:val="both"/>
        <w:rPr>
          <w:sz w:val="18"/>
          <w:szCs w:val="18"/>
        </w:rPr>
      </w:pPr>
      <w:r>
        <w:rPr>
          <w:sz w:val="18"/>
          <w:szCs w:val="18"/>
        </w:rPr>
        <w:t xml:space="preserve">This data may be used to provide the participants with further information about relevant services. It may be held on a mailing list or database for this purpose, unless the participants object (by notifying </w:t>
      </w:r>
      <w:r w:rsidR="000B4C06">
        <w:rPr>
          <w:sz w:val="18"/>
          <w:szCs w:val="18"/>
        </w:rPr>
        <w:t>4Fingers</w:t>
      </w:r>
      <w:r>
        <w:rPr>
          <w:sz w:val="18"/>
          <w:szCs w:val="18"/>
        </w:rPr>
        <w:t xml:space="preserve"> in writing); this data may also be used by </w:t>
      </w:r>
      <w:r w:rsidR="000B4C06">
        <w:rPr>
          <w:sz w:val="18"/>
          <w:szCs w:val="18"/>
        </w:rPr>
        <w:t>4Fingers</w:t>
      </w:r>
      <w:r>
        <w:rPr>
          <w:sz w:val="18"/>
          <w:szCs w:val="18"/>
        </w:rPr>
        <w:t xml:space="preserve"> for publicity, promotional and marketing purposes and it may also be passed on to a third party (a ‘data processor’) with whom </w:t>
      </w:r>
      <w:r w:rsidR="000B4C06">
        <w:rPr>
          <w:sz w:val="18"/>
          <w:szCs w:val="18"/>
        </w:rPr>
        <w:t>4Fingers</w:t>
      </w:r>
      <w:r>
        <w:rPr>
          <w:sz w:val="18"/>
          <w:szCs w:val="18"/>
        </w:rPr>
        <w:t xml:space="preserve"> has formally contracted to process the participants’ data for this purpose, subject to the safeguards concerning privacy and security of data set out in the Act.</w:t>
      </w:r>
    </w:p>
    <w:p w:rsidR="00AE364C" w:rsidRDefault="000B4C06" w14:paraId="3A82CED5" w14:textId="009095FA">
      <w:pPr>
        <w:pStyle w:val="ListParagraph"/>
        <w:numPr>
          <w:ilvl w:val="0"/>
          <w:numId w:val="3"/>
        </w:numPr>
        <w:spacing w:after="0" w:line="240" w:lineRule="auto"/>
        <w:jc w:val="both"/>
        <w:rPr>
          <w:sz w:val="18"/>
          <w:szCs w:val="18"/>
        </w:rPr>
      </w:pPr>
      <w:r>
        <w:rPr>
          <w:sz w:val="18"/>
          <w:szCs w:val="18"/>
        </w:rPr>
        <w:t>4Fingers</w:t>
      </w:r>
      <w:r w:rsidR="00AE364C">
        <w:rPr>
          <w:sz w:val="18"/>
          <w:szCs w:val="18"/>
        </w:rPr>
        <w:t xml:space="preserve"> will take the necessary steps to protect the confidentiality of the personal data shared in accordance with the applicable laws. The personal data you have provided in this form will be used by or on behalf of </w:t>
      </w:r>
      <w:r w:rsidR="00554F0F">
        <w:rPr>
          <w:sz w:val="18"/>
          <w:szCs w:val="18"/>
        </w:rPr>
        <w:t>4Fingers</w:t>
      </w:r>
      <w:r w:rsidR="00AE364C">
        <w:rPr>
          <w:sz w:val="18"/>
          <w:szCs w:val="18"/>
        </w:rPr>
        <w:t xml:space="preserve"> to send you further details, including its events, academic </w:t>
      </w:r>
      <w:proofErr w:type="spellStart"/>
      <w:r w:rsidR="00AE364C">
        <w:rPr>
          <w:sz w:val="18"/>
          <w:szCs w:val="18"/>
        </w:rPr>
        <w:t>programmes</w:t>
      </w:r>
      <w:proofErr w:type="spellEnd"/>
      <w:r w:rsidR="00AE364C">
        <w:rPr>
          <w:sz w:val="18"/>
          <w:szCs w:val="18"/>
        </w:rPr>
        <w:t xml:space="preserve"> and marketing information.</w:t>
      </w:r>
    </w:p>
    <w:p w:rsidR="00AE364C" w:rsidRDefault="00AE364C" w14:paraId="47458BEF" w14:textId="1EE5909B">
      <w:pPr>
        <w:pStyle w:val="ListParagraph"/>
        <w:numPr>
          <w:ilvl w:val="0"/>
          <w:numId w:val="3"/>
        </w:numPr>
        <w:spacing w:after="0" w:line="240" w:lineRule="auto"/>
        <w:jc w:val="both"/>
        <w:rPr>
          <w:sz w:val="18"/>
          <w:szCs w:val="18"/>
        </w:rPr>
      </w:pPr>
      <w:r>
        <w:rPr>
          <w:sz w:val="18"/>
          <w:szCs w:val="18"/>
        </w:rPr>
        <w:t xml:space="preserve">Your personal data may be additionally shared from time to time with </w:t>
      </w:r>
      <w:r w:rsidR="00962B84">
        <w:rPr>
          <w:sz w:val="18"/>
          <w:szCs w:val="18"/>
        </w:rPr>
        <w:t>4Fingers’</w:t>
      </w:r>
      <w:r>
        <w:rPr>
          <w:sz w:val="18"/>
          <w:szCs w:val="18"/>
        </w:rPr>
        <w:t xml:space="preserve"> appointed third party agents.</w:t>
      </w:r>
    </w:p>
    <w:p w:rsidR="00AE364C" w:rsidRDefault="00AE364C" w14:paraId="52161F66" w14:textId="3F0BF5A0">
      <w:pPr>
        <w:pStyle w:val="ListParagraph"/>
        <w:numPr>
          <w:ilvl w:val="0"/>
          <w:numId w:val="3"/>
        </w:numPr>
        <w:spacing w:after="0" w:line="240" w:lineRule="auto"/>
        <w:jc w:val="both"/>
        <w:rPr>
          <w:sz w:val="18"/>
          <w:szCs w:val="18"/>
        </w:rPr>
      </w:pPr>
      <w:r>
        <w:rPr>
          <w:sz w:val="18"/>
          <w:szCs w:val="18"/>
        </w:rPr>
        <w:t xml:space="preserve">Participants </w:t>
      </w:r>
      <w:r w:rsidR="006E059E">
        <w:rPr>
          <w:sz w:val="18"/>
          <w:szCs w:val="18"/>
        </w:rPr>
        <w:t>hereby</w:t>
      </w:r>
      <w:r w:rsidR="0013454E">
        <w:rPr>
          <w:sz w:val="18"/>
          <w:szCs w:val="18"/>
        </w:rPr>
        <w:t xml:space="preserve"> </w:t>
      </w:r>
      <w:r>
        <w:rPr>
          <w:sz w:val="18"/>
          <w:szCs w:val="18"/>
        </w:rPr>
        <w:t>consent to the</w:t>
      </w:r>
      <w:r w:rsidR="00FD2D94">
        <w:rPr>
          <w:sz w:val="18"/>
          <w:szCs w:val="18"/>
        </w:rPr>
        <w:t xml:space="preserve"> collection</w:t>
      </w:r>
      <w:r>
        <w:rPr>
          <w:sz w:val="18"/>
          <w:szCs w:val="18"/>
        </w:rPr>
        <w:t xml:space="preserve"> </w:t>
      </w:r>
      <w:r w:rsidR="00FD2D94">
        <w:rPr>
          <w:sz w:val="18"/>
          <w:szCs w:val="18"/>
        </w:rPr>
        <w:t xml:space="preserve">and </w:t>
      </w:r>
      <w:r>
        <w:rPr>
          <w:sz w:val="18"/>
          <w:szCs w:val="18"/>
        </w:rPr>
        <w:t xml:space="preserve">use of their personal data for the purposes of this </w:t>
      </w:r>
      <w:r w:rsidR="00962B84">
        <w:rPr>
          <w:sz w:val="18"/>
          <w:szCs w:val="18"/>
        </w:rPr>
        <w:t>Campaign</w:t>
      </w:r>
      <w:r>
        <w:rPr>
          <w:sz w:val="18"/>
          <w:szCs w:val="18"/>
        </w:rPr>
        <w:t>, in accordance with the Personal Data Protection Act 2010</w:t>
      </w:r>
      <w:r w:rsidR="00C24ED5">
        <w:rPr>
          <w:sz w:val="18"/>
          <w:szCs w:val="18"/>
        </w:rPr>
        <w:t xml:space="preserve"> and 4Fingers’ Privacy Policy (</w:t>
      </w:r>
      <w:hyperlink w:history="1" r:id="rId10">
        <w:r w:rsidRPr="008A30DD" w:rsidR="009A2EFE">
          <w:rPr>
            <w:rStyle w:val="Hyperlink"/>
            <w:sz w:val="18"/>
            <w:szCs w:val="18"/>
          </w:rPr>
          <w:t>https://www.4fingers.com.my/privacy-policy/</w:t>
        </w:r>
      </w:hyperlink>
      <w:r w:rsidR="009A2EFE">
        <w:rPr>
          <w:sz w:val="18"/>
          <w:szCs w:val="18"/>
        </w:rPr>
        <w:t>)</w:t>
      </w:r>
      <w:r>
        <w:rPr>
          <w:sz w:val="18"/>
          <w:szCs w:val="18"/>
        </w:rPr>
        <w:t>.</w:t>
      </w:r>
    </w:p>
    <w:p w:rsidR="00AE364C" w:rsidRDefault="00AE364C" w14:paraId="35BF6226" w14:textId="77777777">
      <w:pPr>
        <w:spacing w:after="0" w:line="240" w:lineRule="auto"/>
        <w:contextualSpacing/>
        <w:jc w:val="both"/>
        <w:rPr>
          <w:sz w:val="18"/>
          <w:szCs w:val="18"/>
        </w:rPr>
      </w:pPr>
    </w:p>
    <w:p w:rsidR="00AE364C" w:rsidRDefault="00AE364C" w14:paraId="0A251A55" w14:textId="77777777">
      <w:pPr>
        <w:spacing w:after="0" w:line="240" w:lineRule="auto"/>
        <w:contextualSpacing/>
        <w:jc w:val="both"/>
        <w:rPr>
          <w:b/>
          <w:sz w:val="18"/>
          <w:szCs w:val="18"/>
        </w:rPr>
      </w:pPr>
      <w:r>
        <w:rPr>
          <w:b/>
          <w:sz w:val="18"/>
          <w:szCs w:val="18"/>
        </w:rPr>
        <w:t>General Terms and Conditions</w:t>
      </w:r>
    </w:p>
    <w:p w:rsidR="00AE364C" w:rsidRDefault="00AE364C" w14:paraId="4C6FF024" w14:textId="77777777">
      <w:pPr>
        <w:pStyle w:val="ListParagraph"/>
        <w:numPr>
          <w:ilvl w:val="0"/>
          <w:numId w:val="9"/>
        </w:numPr>
        <w:spacing w:after="0" w:line="240" w:lineRule="auto"/>
        <w:jc w:val="both"/>
        <w:rPr>
          <w:sz w:val="18"/>
          <w:szCs w:val="18"/>
        </w:rPr>
      </w:pPr>
      <w:r>
        <w:rPr>
          <w:sz w:val="18"/>
          <w:szCs w:val="18"/>
        </w:rPr>
        <w:t>The laws of Malaysia shall govern the Campaign. The Campaign is void where prohibited or restricted by any local, national, state, or any governmental laws. The Campaign is also subject to these Terms and Conditions.</w:t>
      </w:r>
    </w:p>
    <w:p w:rsidR="00AE364C" w:rsidRDefault="00962B84" w14:paraId="7D5C76EE" w14:textId="003F2D43">
      <w:pPr>
        <w:pStyle w:val="ListParagraph"/>
        <w:numPr>
          <w:ilvl w:val="0"/>
          <w:numId w:val="9"/>
        </w:numPr>
        <w:spacing w:after="0" w:line="240" w:lineRule="auto"/>
        <w:jc w:val="both"/>
        <w:rPr>
          <w:sz w:val="18"/>
          <w:szCs w:val="18"/>
        </w:rPr>
      </w:pPr>
      <w:r>
        <w:rPr>
          <w:sz w:val="18"/>
          <w:szCs w:val="18"/>
        </w:rPr>
        <w:t>4Fingers</w:t>
      </w:r>
      <w:r w:rsidR="00AE364C">
        <w:rPr>
          <w:sz w:val="18"/>
          <w:szCs w:val="18"/>
        </w:rPr>
        <w:t xml:space="preserve"> may in its discretion refuse to award any prize to any participants who fail to comply with these Terms and Conditions.  All relevant instructions on the website (if any) form part of these Terms and Conditions.</w:t>
      </w:r>
    </w:p>
    <w:p w:rsidR="00AE364C" w:rsidRDefault="001264E7" w14:paraId="5F4B9134" w14:textId="26F1B478">
      <w:pPr>
        <w:pStyle w:val="ListParagraph"/>
        <w:numPr>
          <w:ilvl w:val="0"/>
          <w:numId w:val="9"/>
        </w:numPr>
        <w:spacing w:after="0" w:line="240" w:lineRule="auto"/>
        <w:jc w:val="both"/>
        <w:rPr>
          <w:sz w:val="18"/>
          <w:szCs w:val="18"/>
        </w:rPr>
      </w:pPr>
      <w:r>
        <w:rPr>
          <w:sz w:val="18"/>
          <w:szCs w:val="18"/>
        </w:rPr>
        <w:t>4Fingers</w:t>
      </w:r>
      <w:r w:rsidR="00AE364C">
        <w:rPr>
          <w:sz w:val="18"/>
          <w:szCs w:val="18"/>
        </w:rPr>
        <w:t xml:space="preserve"> reserves the right to request winner(s) to provide proof of identity, proof of residency, and proof of age </w:t>
      </w:r>
      <w:proofErr w:type="gramStart"/>
      <w:r w:rsidR="00AE364C">
        <w:rPr>
          <w:sz w:val="18"/>
          <w:szCs w:val="18"/>
        </w:rPr>
        <w:t>in order to</w:t>
      </w:r>
      <w:proofErr w:type="gramEnd"/>
      <w:r w:rsidR="00AE364C">
        <w:rPr>
          <w:sz w:val="18"/>
          <w:szCs w:val="18"/>
        </w:rPr>
        <w:t xml:space="preserve"> claim a prize. Proof of identification, residency, age and entry considered suitable for verification is at the </w:t>
      </w:r>
      <w:r w:rsidR="00AE364C">
        <w:rPr>
          <w:sz w:val="18"/>
          <w:szCs w:val="18"/>
        </w:rPr>
        <w:t xml:space="preserve">discretion of </w:t>
      </w:r>
      <w:r>
        <w:rPr>
          <w:sz w:val="18"/>
          <w:szCs w:val="18"/>
        </w:rPr>
        <w:t>4Fingers</w:t>
      </w:r>
      <w:r w:rsidR="00AE364C">
        <w:rPr>
          <w:sz w:val="18"/>
          <w:szCs w:val="18"/>
        </w:rPr>
        <w:t xml:space="preserve">. </w:t>
      </w:r>
      <w:proofErr w:type="gramStart"/>
      <w:r w:rsidR="00AE364C">
        <w:rPr>
          <w:sz w:val="18"/>
          <w:szCs w:val="18"/>
        </w:rPr>
        <w:t>In the event that</w:t>
      </w:r>
      <w:proofErr w:type="gramEnd"/>
      <w:r w:rsidR="00AE364C">
        <w:rPr>
          <w:sz w:val="18"/>
          <w:szCs w:val="18"/>
        </w:rPr>
        <w:t xml:space="preserve"> a winner cannot provide suitable proof, the winner will forfeit the prize in whole and no substitute will be offered.</w:t>
      </w:r>
    </w:p>
    <w:p w:rsidR="00AE364C" w:rsidRDefault="001264E7" w14:paraId="710E64C2" w14:textId="2738B3E9">
      <w:pPr>
        <w:pStyle w:val="ListParagraph"/>
        <w:numPr>
          <w:ilvl w:val="0"/>
          <w:numId w:val="9"/>
        </w:numPr>
        <w:spacing w:after="0" w:line="240" w:lineRule="auto"/>
        <w:jc w:val="both"/>
        <w:rPr>
          <w:sz w:val="18"/>
          <w:szCs w:val="18"/>
        </w:rPr>
      </w:pPr>
      <w:r>
        <w:rPr>
          <w:sz w:val="18"/>
          <w:szCs w:val="18"/>
        </w:rPr>
        <w:t>4Fingers</w:t>
      </w:r>
      <w:r w:rsidR="00AE364C">
        <w:rPr>
          <w:sz w:val="18"/>
          <w:szCs w:val="18"/>
        </w:rPr>
        <w:t>' decision on any and/or all matters relating to the Campaign including the selection of the names of the winners, the terms and conditions herein or any amendments to the same shall be final, binding and conclusive and no correspondence will be entertained.</w:t>
      </w:r>
    </w:p>
    <w:p w:rsidR="00AE364C" w:rsidRDefault="001264E7" w14:paraId="503C63C2" w14:textId="2E108A71">
      <w:pPr>
        <w:pStyle w:val="ListParagraph"/>
        <w:numPr>
          <w:ilvl w:val="0"/>
          <w:numId w:val="9"/>
        </w:numPr>
        <w:spacing w:after="0" w:line="240" w:lineRule="auto"/>
        <w:jc w:val="both"/>
        <w:rPr>
          <w:sz w:val="18"/>
          <w:szCs w:val="18"/>
        </w:rPr>
      </w:pPr>
      <w:r>
        <w:rPr>
          <w:sz w:val="18"/>
          <w:szCs w:val="18"/>
        </w:rPr>
        <w:t>4Fingers</w:t>
      </w:r>
      <w:r w:rsidR="00AE364C">
        <w:rPr>
          <w:sz w:val="18"/>
          <w:szCs w:val="18"/>
        </w:rPr>
        <w:t xml:space="preserve"> reserves the exclusive right to amend, alter or modify the Terms and Conditions of the Campaign wholly or in part at any time it deems necessary and reserves the right to terminate or cancel the Campaign at its absolute discretion. Any amendments, alterations or modifications of the Terms and Conditions shall be effective when posted on the </w:t>
      </w:r>
      <w:r>
        <w:rPr>
          <w:sz w:val="18"/>
          <w:szCs w:val="18"/>
        </w:rPr>
        <w:t>4Fingers</w:t>
      </w:r>
      <w:r w:rsidR="00AE364C">
        <w:rPr>
          <w:sz w:val="18"/>
          <w:szCs w:val="18"/>
        </w:rPr>
        <w:t xml:space="preserve"> website. Participants are advised to check the </w:t>
      </w:r>
      <w:r>
        <w:rPr>
          <w:sz w:val="18"/>
          <w:szCs w:val="18"/>
        </w:rPr>
        <w:t>4Fingers</w:t>
      </w:r>
      <w:r w:rsidR="00AE364C">
        <w:rPr>
          <w:sz w:val="18"/>
          <w:szCs w:val="18"/>
        </w:rPr>
        <w:t xml:space="preserve"> website from time to time for any such notifications/announcements.</w:t>
      </w:r>
    </w:p>
    <w:p w:rsidR="00AE364C" w:rsidRDefault="00AE364C" w14:paraId="37CBD7ED" w14:textId="77777777">
      <w:pPr>
        <w:spacing w:after="0" w:line="240" w:lineRule="auto"/>
        <w:contextualSpacing/>
        <w:rPr>
          <w:b/>
          <w:u w:val="single"/>
        </w:rPr>
      </w:pPr>
    </w:p>
    <w:sectPr w:rsidR="00AE364C">
      <w:footerReference w:type="default" r:id="rId11"/>
      <w:pgSz w:w="12240" w:h="15840" w:orient="portrait"/>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323A9" w:rsidRDefault="004323A9" w14:paraId="5A8D47EC" w14:textId="77777777">
      <w:pPr>
        <w:spacing w:after="0" w:line="240" w:lineRule="auto"/>
      </w:pPr>
      <w:r>
        <w:separator/>
      </w:r>
    </w:p>
  </w:endnote>
  <w:endnote w:type="continuationSeparator" w:id="0">
    <w:p w:rsidR="004323A9" w:rsidRDefault="004323A9" w14:paraId="06C3499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E364C" w:rsidRDefault="00AE364C" w14:paraId="6DE63FDC" w14:textId="6191764A">
    <w:pPr>
      <w:pStyle w:val="Footer"/>
      <w:pBdr>
        <w:top w:val="thinThickSmallGap" w:color="622423" w:sz="24" w:space="1"/>
      </w:pBdr>
      <w:rPr>
        <w:rFonts w:ascii="Cambria" w:hAnsi="Cambria"/>
      </w:rPr>
    </w:pPr>
    <w:r>
      <w:rPr>
        <w:rFonts w:ascii="Cambria" w:hAnsi="Cambria"/>
      </w:rPr>
      <w:tab/>
    </w:r>
    <w:r>
      <w:rPr>
        <w:rFonts w:ascii="Cambria" w:hAnsi="Cambria"/>
      </w:rPr>
      <w:t xml:space="preserve">Page </w:t>
    </w:r>
    <w:r>
      <w:fldChar w:fldCharType="begin"/>
    </w:r>
    <w:r>
      <w:instrText xml:space="preserve"> PAGE   \* MERGEFORMAT </w:instrText>
    </w:r>
    <w:r>
      <w:fldChar w:fldCharType="separate"/>
    </w:r>
    <w:r w:rsidRPr="00262B87" w:rsidR="00262B87">
      <w:rPr>
        <w:rFonts w:ascii="Cambria" w:hAnsi="Cambria"/>
        <w:noProof/>
      </w:rPr>
      <w:t>2</w:t>
    </w:r>
    <w:r>
      <w:rPr>
        <w:rFonts w:ascii="Cambria" w:hAnsi="Cambria"/>
      </w:rPr>
      <w:fldChar w:fldCharType="end"/>
    </w:r>
  </w:p>
  <w:p w:rsidR="00AE364C" w:rsidRDefault="00AE364C" w14:paraId="352CDEA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323A9" w:rsidRDefault="004323A9" w14:paraId="466E0426" w14:textId="77777777">
      <w:pPr>
        <w:spacing w:after="0" w:line="240" w:lineRule="auto"/>
      </w:pPr>
      <w:r>
        <w:separator/>
      </w:r>
    </w:p>
  </w:footnote>
  <w:footnote w:type="continuationSeparator" w:id="0">
    <w:p w:rsidR="004323A9" w:rsidRDefault="004323A9" w14:paraId="34128085"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lvl w:ilvl="0">
      <w:start w:val="1"/>
      <w:numFmt w:val="bullet"/>
      <w:lvlText w:val=""/>
      <w:lvlJc w:val="left"/>
      <w:pPr>
        <w:ind w:left="720" w:hanging="360"/>
      </w:pPr>
      <w:rPr>
        <w:rFonts w:hint="default" w:ascii="Wingdings" w:hAnsi="Wingdings"/>
      </w:rPr>
    </w:lvl>
    <w:lvl w:ilvl="1">
      <w:start w:val="1"/>
      <w:numFmt w:val="bullet"/>
      <w:lvlText w:val=""/>
      <w:lvlJc w:val="left"/>
      <w:pPr>
        <w:ind w:left="1440" w:hanging="360"/>
      </w:pPr>
      <w:rPr>
        <w:rFonts w:hint="default" w:ascii="Symbol" w:hAnsi="Symbol"/>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 w15:restartNumberingAfterBreak="0">
    <w:nsid w:val="00000006"/>
    <w:multiLevelType w:val="multilevel"/>
    <w:tmpl w:val="00000006"/>
    <w:lvl w:ilvl="0">
      <w:start w:val="1"/>
      <w:numFmt w:val="bullet"/>
      <w:lvlText w:val=""/>
      <w:lvlJc w:val="left"/>
      <w:pPr>
        <w:ind w:left="720" w:hanging="360"/>
      </w:pPr>
      <w:rPr>
        <w:rFonts w:hint="default" w:ascii="Wingdings" w:hAnsi="Wingdings"/>
      </w:rPr>
    </w:lvl>
    <w:lvl w:ilvl="1">
      <w:start w:val="1"/>
      <w:numFmt w:val="bullet"/>
      <w:lvlText w:val=""/>
      <w:lvlJc w:val="left"/>
      <w:pPr>
        <w:ind w:left="1440" w:hanging="360"/>
      </w:pPr>
      <w:rPr>
        <w:rFonts w:hint="default" w:ascii="Symbol" w:hAnsi="Symbol"/>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 w15:restartNumberingAfterBreak="0">
    <w:nsid w:val="00000008"/>
    <w:multiLevelType w:val="multilevel"/>
    <w:tmpl w:val="00000008"/>
    <w:lvl w:ilvl="0">
      <w:start w:val="1"/>
      <w:numFmt w:val="bullet"/>
      <w:lvlText w:val=""/>
      <w:lvlJc w:val="left"/>
      <w:pPr>
        <w:ind w:left="720" w:hanging="360"/>
      </w:pPr>
      <w:rPr>
        <w:rFonts w:hint="default" w:ascii="Wingdings" w:hAnsi="Wingdings"/>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 w15:restartNumberingAfterBreak="0">
    <w:nsid w:val="00000009"/>
    <w:multiLevelType w:val="multilevel"/>
    <w:tmpl w:val="00000009"/>
    <w:lvl w:ilvl="0">
      <w:start w:val="1"/>
      <w:numFmt w:val="bullet"/>
      <w:lvlText w:val=""/>
      <w:lvlJc w:val="left"/>
      <w:pPr>
        <w:ind w:left="720" w:hanging="360"/>
      </w:pPr>
      <w:rPr>
        <w:rFonts w:hint="default" w:ascii="Wingdings" w:hAnsi="Wingdings"/>
      </w:rPr>
    </w:lvl>
    <w:lvl w:ilvl="1">
      <w:start w:val="1"/>
      <w:numFmt w:val="bullet"/>
      <w:lvlText w:val=""/>
      <w:lvlJc w:val="left"/>
      <w:pPr>
        <w:ind w:left="1440" w:hanging="360"/>
      </w:pPr>
      <w:rPr>
        <w:rFonts w:hint="default" w:ascii="Symbol" w:hAnsi="Symbol"/>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4" w15:restartNumberingAfterBreak="0">
    <w:nsid w:val="0000000D"/>
    <w:multiLevelType w:val="multilevel"/>
    <w:tmpl w:val="0000000D"/>
    <w:lvl w:ilvl="0">
      <w:start w:val="1"/>
      <w:numFmt w:val="bullet"/>
      <w:lvlText w:val=""/>
      <w:lvlJc w:val="left"/>
      <w:pPr>
        <w:ind w:left="720" w:hanging="360"/>
      </w:pPr>
      <w:rPr>
        <w:rFonts w:hint="default" w:ascii="Wingdings" w:hAnsi="Wingdings"/>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5" w15:restartNumberingAfterBreak="0">
    <w:nsid w:val="0000000F"/>
    <w:multiLevelType w:val="multilevel"/>
    <w:tmpl w:val="0000000F"/>
    <w:lvl w:ilvl="0">
      <w:start w:val="1"/>
      <w:numFmt w:val="bullet"/>
      <w:lvlText w:val=""/>
      <w:lvlJc w:val="left"/>
      <w:pPr>
        <w:ind w:left="720" w:hanging="360"/>
      </w:pPr>
      <w:rPr>
        <w:rFonts w:hint="default" w:ascii="Wingdings" w:hAnsi="Wingdings"/>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6" w15:restartNumberingAfterBreak="0">
    <w:nsid w:val="00000010"/>
    <w:multiLevelType w:val="multilevel"/>
    <w:tmpl w:val="00000010"/>
    <w:lvl w:ilvl="0">
      <w:start w:val="1"/>
      <w:numFmt w:val="bullet"/>
      <w:lvlText w:val=""/>
      <w:lvlJc w:val="left"/>
      <w:pPr>
        <w:ind w:left="720" w:hanging="360"/>
      </w:pPr>
      <w:rPr>
        <w:rFonts w:hint="default" w:ascii="Wingdings" w:hAnsi="Wingdings"/>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7" w15:restartNumberingAfterBreak="0">
    <w:nsid w:val="00000011"/>
    <w:multiLevelType w:val="multilevel"/>
    <w:tmpl w:val="00000011"/>
    <w:lvl w:ilvl="0">
      <w:start w:val="1"/>
      <w:numFmt w:val="bullet"/>
      <w:lvlText w:val=""/>
      <w:lvlJc w:val="left"/>
      <w:pPr>
        <w:ind w:left="720" w:hanging="360"/>
      </w:pPr>
      <w:rPr>
        <w:rFonts w:hint="default" w:ascii="Wingdings" w:hAnsi="Wingdings"/>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8" w15:restartNumberingAfterBreak="0">
    <w:nsid w:val="00000012"/>
    <w:multiLevelType w:val="multilevel"/>
    <w:tmpl w:val="00000012"/>
    <w:lvl w:ilvl="0">
      <w:start w:val="1"/>
      <w:numFmt w:val="bullet"/>
      <w:lvlText w:val=""/>
      <w:lvlJc w:val="left"/>
      <w:pPr>
        <w:ind w:left="720" w:hanging="360"/>
      </w:pPr>
      <w:rPr>
        <w:rFonts w:hint="default" w:ascii="Wingdings" w:hAnsi="Wingdings"/>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num w:numId="1" w16cid:durableId="977035472">
    <w:abstractNumId w:val="2"/>
  </w:num>
  <w:num w:numId="2" w16cid:durableId="1242642903">
    <w:abstractNumId w:val="6"/>
  </w:num>
  <w:num w:numId="3" w16cid:durableId="968362268">
    <w:abstractNumId w:val="1"/>
  </w:num>
  <w:num w:numId="4" w16cid:durableId="444010623">
    <w:abstractNumId w:val="5"/>
  </w:num>
  <w:num w:numId="5" w16cid:durableId="2050565290">
    <w:abstractNumId w:val="7"/>
  </w:num>
  <w:num w:numId="6" w16cid:durableId="893736208">
    <w:abstractNumId w:val="3"/>
  </w:num>
  <w:num w:numId="7" w16cid:durableId="241256234">
    <w:abstractNumId w:val="0"/>
  </w:num>
  <w:num w:numId="8" w16cid:durableId="1690175104">
    <w:abstractNumId w:val="4"/>
  </w:num>
  <w:num w:numId="9" w16cid:durableId="220949390">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efaultTabStop w:val="720"/>
  <w:drawingGridHorizontalSpacing w:val="0"/>
  <w:drawingGridVerticalSpacing w:val="0"/>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4CE7"/>
    <w:rsid w:val="00011E9F"/>
    <w:rsid w:val="000370C8"/>
    <w:rsid w:val="000806FD"/>
    <w:rsid w:val="00086972"/>
    <w:rsid w:val="000B4C06"/>
    <w:rsid w:val="000D6B2F"/>
    <w:rsid w:val="000E56FA"/>
    <w:rsid w:val="00101011"/>
    <w:rsid w:val="001264E7"/>
    <w:rsid w:val="0013454E"/>
    <w:rsid w:val="00171453"/>
    <w:rsid w:val="00172A27"/>
    <w:rsid w:val="001B36AF"/>
    <w:rsid w:val="001B64AC"/>
    <w:rsid w:val="001D0366"/>
    <w:rsid w:val="0020431B"/>
    <w:rsid w:val="00244CA4"/>
    <w:rsid w:val="00253E42"/>
    <w:rsid w:val="00262B87"/>
    <w:rsid w:val="0027613E"/>
    <w:rsid w:val="002853BB"/>
    <w:rsid w:val="002A228F"/>
    <w:rsid w:val="002B2A4F"/>
    <w:rsid w:val="002C7B01"/>
    <w:rsid w:val="002E1011"/>
    <w:rsid w:val="002F0302"/>
    <w:rsid w:val="002F1504"/>
    <w:rsid w:val="003518FB"/>
    <w:rsid w:val="00372A92"/>
    <w:rsid w:val="003853FE"/>
    <w:rsid w:val="003B322C"/>
    <w:rsid w:val="0040381A"/>
    <w:rsid w:val="004323A9"/>
    <w:rsid w:val="00444A9F"/>
    <w:rsid w:val="004746EA"/>
    <w:rsid w:val="00485F5A"/>
    <w:rsid w:val="004A57DD"/>
    <w:rsid w:val="004E3C9A"/>
    <w:rsid w:val="004E5153"/>
    <w:rsid w:val="004F3498"/>
    <w:rsid w:val="005030C8"/>
    <w:rsid w:val="005077D1"/>
    <w:rsid w:val="0053276B"/>
    <w:rsid w:val="00551112"/>
    <w:rsid w:val="00554F0F"/>
    <w:rsid w:val="00563944"/>
    <w:rsid w:val="005A6B75"/>
    <w:rsid w:val="005C3F89"/>
    <w:rsid w:val="005E3425"/>
    <w:rsid w:val="00633C40"/>
    <w:rsid w:val="00651D15"/>
    <w:rsid w:val="00653321"/>
    <w:rsid w:val="00667D6D"/>
    <w:rsid w:val="00691D88"/>
    <w:rsid w:val="006A7CA0"/>
    <w:rsid w:val="006D148C"/>
    <w:rsid w:val="006E059E"/>
    <w:rsid w:val="006F1B66"/>
    <w:rsid w:val="00745A84"/>
    <w:rsid w:val="00772DF2"/>
    <w:rsid w:val="007A7E80"/>
    <w:rsid w:val="007C1E5F"/>
    <w:rsid w:val="007F7B31"/>
    <w:rsid w:val="00806092"/>
    <w:rsid w:val="008300A7"/>
    <w:rsid w:val="008413AE"/>
    <w:rsid w:val="00864707"/>
    <w:rsid w:val="0088267F"/>
    <w:rsid w:val="008D543D"/>
    <w:rsid w:val="009369F5"/>
    <w:rsid w:val="009462D7"/>
    <w:rsid w:val="009573F8"/>
    <w:rsid w:val="00962B84"/>
    <w:rsid w:val="00980007"/>
    <w:rsid w:val="009A2EFE"/>
    <w:rsid w:val="009C7632"/>
    <w:rsid w:val="009E6E5A"/>
    <w:rsid w:val="00A10F06"/>
    <w:rsid w:val="00A1361A"/>
    <w:rsid w:val="00A17CC1"/>
    <w:rsid w:val="00A729AB"/>
    <w:rsid w:val="00A936E1"/>
    <w:rsid w:val="00AB2BCF"/>
    <w:rsid w:val="00AC110B"/>
    <w:rsid w:val="00AC71E9"/>
    <w:rsid w:val="00AE364C"/>
    <w:rsid w:val="00AE5228"/>
    <w:rsid w:val="00AF36B8"/>
    <w:rsid w:val="00AF455D"/>
    <w:rsid w:val="00B20E22"/>
    <w:rsid w:val="00B3034C"/>
    <w:rsid w:val="00B30F91"/>
    <w:rsid w:val="00B441B2"/>
    <w:rsid w:val="00B45DCE"/>
    <w:rsid w:val="00B84477"/>
    <w:rsid w:val="00BC34FA"/>
    <w:rsid w:val="00BE60D7"/>
    <w:rsid w:val="00BF6C80"/>
    <w:rsid w:val="00C146E6"/>
    <w:rsid w:val="00C24ED5"/>
    <w:rsid w:val="00C27B71"/>
    <w:rsid w:val="00C32109"/>
    <w:rsid w:val="00C80BBD"/>
    <w:rsid w:val="00C9690A"/>
    <w:rsid w:val="00CB363D"/>
    <w:rsid w:val="00D0687A"/>
    <w:rsid w:val="00D174C6"/>
    <w:rsid w:val="00D20932"/>
    <w:rsid w:val="00D263D0"/>
    <w:rsid w:val="00D37B1B"/>
    <w:rsid w:val="00D531B2"/>
    <w:rsid w:val="00D71343"/>
    <w:rsid w:val="00D747EE"/>
    <w:rsid w:val="00DF247B"/>
    <w:rsid w:val="00DF6FB7"/>
    <w:rsid w:val="00E25422"/>
    <w:rsid w:val="00E66C5F"/>
    <w:rsid w:val="00E72225"/>
    <w:rsid w:val="00E738BD"/>
    <w:rsid w:val="00E85980"/>
    <w:rsid w:val="00EB1311"/>
    <w:rsid w:val="00EF14DB"/>
    <w:rsid w:val="00F03EBF"/>
    <w:rsid w:val="00F13413"/>
    <w:rsid w:val="00F27C24"/>
    <w:rsid w:val="00F27D8B"/>
    <w:rsid w:val="00F73CA8"/>
    <w:rsid w:val="00F878A2"/>
    <w:rsid w:val="00FD2D94"/>
    <w:rsid w:val="00FD7A56"/>
    <w:rsid w:val="00FF50E4"/>
    <w:rsid w:val="1CCE6B1D"/>
    <w:rsid w:val="58C0D6E8"/>
    <w:rsid w:val="78FC59A3"/>
    <w:rsid w:val="7AFC975B"/>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751C9E"/>
  <w15:chartTrackingRefBased/>
  <w15:docId w15:val="{421FEADE-4232-48F6-AA03-AD857F77464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SimSun" w:cs="Times New Roman"/>
        <w:lang w:val="en-MY"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rFonts w:ascii="Calibri" w:hAnsi="Calibri" w:eastAsia="Calibri"/>
      <w:sz w:val="22"/>
      <w:szCs w:val="22"/>
      <w:lang w:val="en-US" w:eastAsia="en-U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SubjectChar" w:customStyle="1">
    <w:name w:val="Comment Subject Char"/>
    <w:link w:val="CommentSubject1"/>
    <w:rPr>
      <w:b/>
      <w:bCs/>
      <w:sz w:val="20"/>
      <w:szCs w:val="20"/>
    </w:rPr>
  </w:style>
  <w:style w:type="character" w:styleId="Hyperlink">
    <w:name w:val="Hyperlink"/>
    <w:rPr>
      <w:color w:val="0000FF"/>
      <w:u w:val="single"/>
    </w:rPr>
  </w:style>
  <w:style w:type="character" w:styleId="BalloonTextChar" w:customStyle="1">
    <w:name w:val="Balloon Text Char"/>
    <w:link w:val="BalloonText"/>
    <w:rPr>
      <w:rFonts w:ascii="Tahoma" w:hAnsi="Tahoma" w:cs="Tahoma"/>
      <w:sz w:val="16"/>
      <w:szCs w:val="16"/>
    </w:rPr>
  </w:style>
  <w:style w:type="character" w:styleId="CommentTextChar" w:customStyle="1">
    <w:name w:val="Comment Text Char"/>
    <w:link w:val="CommentText"/>
    <w:rPr>
      <w:sz w:val="20"/>
      <w:szCs w:val="20"/>
    </w:rPr>
  </w:style>
  <w:style w:type="character" w:styleId="FooterChar" w:customStyle="1">
    <w:name w:val="Footer Char"/>
    <w:basedOn w:val="DefaultParagraphFont"/>
    <w:link w:val="Footer"/>
  </w:style>
  <w:style w:type="character" w:styleId="HeaderChar" w:customStyle="1">
    <w:name w:val="Header Char"/>
    <w:basedOn w:val="DefaultParagraphFont"/>
    <w:link w:val="Header"/>
  </w:style>
  <w:style w:type="character" w:styleId="CommentReference1" w:customStyle="1">
    <w:name w:val="Comment Reference1"/>
    <w:rPr>
      <w:sz w:val="16"/>
      <w:szCs w:val="16"/>
    </w:rPr>
  </w:style>
  <w:style w:type="paragraph" w:styleId="BalloonText">
    <w:name w:val="Balloon Text"/>
    <w:basedOn w:val="Normal"/>
    <w:link w:val="BalloonTextChar"/>
    <w:pPr>
      <w:spacing w:after="0" w:line="240" w:lineRule="auto"/>
    </w:pPr>
    <w:rPr>
      <w:rFonts w:ascii="Tahoma" w:hAnsi="Tahoma" w:cs="Tahoma"/>
      <w:sz w:val="16"/>
      <w:szCs w:val="16"/>
    </w:rPr>
  </w:style>
  <w:style w:type="paragraph" w:styleId="CommentText">
    <w:name w:val="annotation text"/>
    <w:basedOn w:val="Normal"/>
    <w:link w:val="CommentTextChar"/>
    <w:pPr>
      <w:spacing w:line="240" w:lineRule="auto"/>
    </w:pPr>
    <w:rPr>
      <w:sz w:val="20"/>
      <w:szCs w:val="20"/>
    </w:rPr>
  </w:style>
  <w:style w:type="paragraph" w:styleId="Header">
    <w:name w:val="header"/>
    <w:basedOn w:val="Normal"/>
    <w:link w:val="HeaderChar"/>
    <w:pPr>
      <w:tabs>
        <w:tab w:val="center" w:pos="4680"/>
        <w:tab w:val="right" w:pos="9360"/>
      </w:tabs>
      <w:spacing w:after="0" w:line="240" w:lineRule="auto"/>
    </w:pPr>
  </w:style>
  <w:style w:type="paragraph" w:styleId="Footer">
    <w:name w:val="footer"/>
    <w:basedOn w:val="Normal"/>
    <w:link w:val="FooterChar"/>
    <w:pPr>
      <w:tabs>
        <w:tab w:val="center" w:pos="4680"/>
        <w:tab w:val="right" w:pos="9360"/>
      </w:tabs>
      <w:spacing w:after="0" w:line="240" w:lineRule="auto"/>
    </w:pPr>
  </w:style>
  <w:style w:type="paragraph" w:styleId="ListParagraph">
    <w:name w:val="List Paragraph"/>
    <w:basedOn w:val="Normal"/>
    <w:qFormat/>
    <w:pPr>
      <w:ind w:left="720"/>
      <w:contextualSpacing/>
    </w:pPr>
  </w:style>
  <w:style w:type="paragraph" w:styleId="CommentSubject1" w:customStyle="1">
    <w:name w:val="Comment Subject1"/>
    <w:basedOn w:val="CommentText"/>
    <w:next w:val="CommentText"/>
    <w:link w:val="CommentSubjectChar"/>
    <w:rPr>
      <w:b/>
      <w:bCs/>
    </w:rPr>
  </w:style>
  <w:style w:type="character" w:styleId="UnresolvedMention">
    <w:name w:val="Unresolved Mention"/>
    <w:basedOn w:val="DefaultParagraphFont"/>
    <w:uiPriority w:val="99"/>
    <w:semiHidden/>
    <w:unhideWhenUsed/>
    <w:rsid w:val="007A7E80"/>
    <w:rPr>
      <w:color w:val="605E5C"/>
      <w:shd w:val="clear" w:color="auto" w:fill="E1DFDD"/>
    </w:rPr>
  </w:style>
  <w:style w:type="character" w:styleId="FollowedHyperlink">
    <w:name w:val="FollowedHyperlink"/>
    <w:basedOn w:val="DefaultParagraphFont"/>
    <w:uiPriority w:val="99"/>
    <w:semiHidden/>
    <w:unhideWhenUsed/>
    <w:rsid w:val="00FD2D94"/>
    <w:rPr>
      <w:color w:val="96607D" w:themeColor="followedHyperlink"/>
      <w:u w:val="single"/>
    </w:rPr>
  </w:style>
  <w:style w:type="character" w:styleId="CommentReference">
    <w:name w:val="annotation reference"/>
    <w:basedOn w:val="DefaultParagraphFont"/>
    <w:uiPriority w:val="99"/>
    <w:semiHidden/>
    <w:unhideWhenUsed/>
    <w:rsid w:val="00FD2D94"/>
    <w:rPr>
      <w:sz w:val="16"/>
      <w:szCs w:val="16"/>
    </w:rPr>
  </w:style>
  <w:style w:type="paragraph" w:styleId="CommentSubject">
    <w:name w:val="annotation subject"/>
    <w:basedOn w:val="CommentText"/>
    <w:next w:val="CommentText"/>
    <w:link w:val="CommentSubjectChar1"/>
    <w:uiPriority w:val="99"/>
    <w:semiHidden/>
    <w:unhideWhenUsed/>
    <w:rsid w:val="00FD2D94"/>
    <w:pPr>
      <w:spacing w:line="276" w:lineRule="auto"/>
    </w:pPr>
    <w:rPr>
      <w:b/>
      <w:bCs/>
    </w:rPr>
  </w:style>
  <w:style w:type="character" w:styleId="CommentSubjectChar1" w:customStyle="1">
    <w:name w:val="Comment Subject Char1"/>
    <w:basedOn w:val="CommentTextChar"/>
    <w:link w:val="CommentSubject"/>
    <w:uiPriority w:val="99"/>
    <w:semiHidden/>
    <w:rsid w:val="00FD2D94"/>
    <w:rPr>
      <w:rFonts w:ascii="Calibri" w:hAnsi="Calibri" w:eastAsia="Calibri"/>
      <w:b/>
      <w:bCs/>
      <w:sz w:val="20"/>
      <w:szCs w:val="20"/>
      <w:lang w:val="en-US" w:eastAsia="en-US"/>
    </w:rPr>
  </w:style>
  <w:style w:type="paragraph" w:styleId="Revision">
    <w:name w:val="Revision"/>
    <w:hidden/>
    <w:uiPriority w:val="99"/>
    <w:semiHidden/>
    <w:rsid w:val="00FD2D94"/>
    <w:rPr>
      <w:rFonts w:ascii="Calibri" w:hAnsi="Calibri" w:eastAsia="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yperlink" Target="https://www.4fingers.com.my/privacy-policy/" TargetMode="External" Id="rId10" /><Relationship Type="http://schemas.openxmlformats.org/officeDocument/2006/relationships/styles" Target="styles.xml" Id="rId4" /><Relationship Type="http://schemas.openxmlformats.org/officeDocument/2006/relationships/hyperlink" Target="https://www.4fingers.com.my/sipupgradeandwin" TargetMode="External" Id="rId9" /><Relationship Type="http://schemas.openxmlformats.org/officeDocument/2006/relationships/customXml" Target="../customXml/item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FCE9A707913544990F027B43A46D63" ma:contentTypeVersion="15" ma:contentTypeDescription="Create a new document." ma:contentTypeScope="" ma:versionID="0c3ac40e3473300012657229c19e0f85">
  <xsd:schema xmlns:xsd="http://www.w3.org/2001/XMLSchema" xmlns:xs="http://www.w3.org/2001/XMLSchema" xmlns:p="http://schemas.microsoft.com/office/2006/metadata/properties" xmlns:ns2="03b91af2-d022-43cb-96d6-ad765004e56c" xmlns:ns3="7a0bb223-8828-4219-ac86-019e7a055ddd" targetNamespace="http://schemas.microsoft.com/office/2006/metadata/properties" ma:root="true" ma:fieldsID="1f15498d8e084c0ac783070df84165c3" ns2:_="" ns3:_="">
    <xsd:import namespace="03b91af2-d022-43cb-96d6-ad765004e56c"/>
    <xsd:import namespace="7a0bb223-8828-4219-ac86-019e7a055dd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91af2-d022-43cb-96d6-ad765004e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61b3c9a-35b5-4a5e-85a3-41e10d1e393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0bb223-8828-4219-ac86-019e7a055dd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29f5223-c462-4e5f-a4e5-0548f4c27b39}" ma:internalName="TaxCatchAll" ma:showField="CatchAllData" ma:web="7a0bb223-8828-4219-ac86-019e7a055dd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b91af2-d022-43cb-96d6-ad765004e56c">
      <Terms xmlns="http://schemas.microsoft.com/office/infopath/2007/PartnerControls"/>
    </lcf76f155ced4ddcb4097134ff3c332f>
    <TaxCatchAll xmlns="7a0bb223-8828-4219-ac86-019e7a055ddd" xsi:nil="true"/>
  </documentManagement>
</p:properties>
</file>

<file path=customXml/itemProps1.xml><?xml version="1.0" encoding="utf-8"?>
<ds:datastoreItem xmlns:ds="http://schemas.openxmlformats.org/officeDocument/2006/customXml" ds:itemID="{A884B3E4-C523-4009-AA06-BC11EE25611B}">
  <ds:schemaRefs>
    <ds:schemaRef ds:uri="http://schemas.microsoft.com/sharepoint/v3/contenttype/forms"/>
  </ds:schemaRefs>
</ds:datastoreItem>
</file>

<file path=customXml/itemProps2.xml><?xml version="1.0" encoding="utf-8"?>
<ds:datastoreItem xmlns:ds="http://schemas.openxmlformats.org/officeDocument/2006/customXml" ds:itemID="{D28D126C-9592-43DF-A6C9-806598986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b91af2-d022-43cb-96d6-ad765004e56c"/>
    <ds:schemaRef ds:uri="7a0bb223-8828-4219-ac86-019e7a055d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203CCD-F3FB-48E9-A7B8-DA62051371D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PresentationFormat/>
  <ap:Slides>0</ap:Slides>
  <ap:Notes>0</ap:Notes>
  <ap:HiddenSlides>0</ap:HiddenSlides>
  <ap:MMClips>0</ap:MMClips>
  <ap:ScaleCrop>false</ap:ScaleCrop>
  <ap:Manager/>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 WI VERN</dc:title>
  <dc:subject/>
  <dc:creator>Wooi Wei Ken</dc:creator>
  <cp:keywords/>
  <dc:description/>
  <cp:lastModifiedBy>Wai Jean Koh</cp:lastModifiedBy>
  <cp:revision>5</cp:revision>
  <cp:lastPrinted>2016-03-30T08:40:00Z</cp:lastPrinted>
  <dcterms:created xsi:type="dcterms:W3CDTF">2024-11-27T08:30:00Z</dcterms:created>
  <dcterms:modified xsi:type="dcterms:W3CDTF">2024-11-28T08:23:31Z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1033-8.1.0.3385</vt:lpwstr>
  </property>
  <property fmtid="{D5CDD505-2E9C-101B-9397-08002B2CF9AE}" pid="3" name="ContentTypeId">
    <vt:lpwstr>0x0101002FFCE9A707913544990F027B43A46D63</vt:lpwstr>
  </property>
  <property fmtid="{D5CDD505-2E9C-101B-9397-08002B2CF9AE}" pid="4" name="MediaServiceImageTags">
    <vt:lpwstr/>
  </property>
</Properties>
</file>